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1F5" w:rsidRPr="00A126BB" w:rsidRDefault="004011E2" w:rsidP="000D0DFE">
      <w:pPr>
        <w:pStyle w:val="Heading1"/>
        <w:tabs>
          <w:tab w:val="left" w:pos="5670"/>
        </w:tabs>
        <w:rPr>
          <w:rFonts w:ascii="Times New Roman" w:hAnsi="Times New Roman" w:cs="Times New Roman"/>
          <w:b w:val="0"/>
          <w:bCs w:val="0"/>
          <w:sz w:val="22"/>
          <w:szCs w:val="22"/>
          <w:lang w:val="en-US"/>
        </w:rPr>
      </w:pPr>
      <w:bookmarkStart w:id="0" w:name="OLE_LINK1"/>
      <w:bookmarkStart w:id="1" w:name="OLE_LINK2"/>
      <w:bookmarkStart w:id="2" w:name="_GoBack"/>
      <w:bookmarkEnd w:id="2"/>
      <w:r w:rsidRPr="000D0DFE">
        <w:rPr>
          <w:rFonts w:ascii="Times New Roman" w:hAnsi="Times New Roman" w:cs="Times New Roman"/>
          <w:b w:val="0"/>
          <w:sz w:val="22"/>
          <w:szCs w:val="22"/>
          <w:lang w:val="fr-CH"/>
        </w:rPr>
        <w:tab/>
      </w:r>
    </w:p>
    <w:p w:rsidR="00656D67" w:rsidRPr="00BF1A09" w:rsidRDefault="00BF31F5" w:rsidP="00BF1A09">
      <w:pPr>
        <w:pStyle w:val="Heading1"/>
        <w:tabs>
          <w:tab w:val="left" w:pos="5670"/>
        </w:tabs>
        <w:rPr>
          <w:rFonts w:ascii="Times New Roman" w:hAnsi="Times New Roman" w:cs="Times New Roman"/>
          <w:b w:val="0"/>
          <w:sz w:val="22"/>
          <w:szCs w:val="22"/>
          <w:lang w:val="en-US"/>
        </w:rPr>
      </w:pPr>
      <w:r w:rsidRPr="00BF31F5">
        <w:rPr>
          <w:rFonts w:ascii="Times New Roman" w:hAnsi="Times New Roman" w:cs="Times New Roman"/>
          <w:b w:val="0"/>
          <w:sz w:val="22"/>
          <w:szCs w:val="22"/>
          <w:lang w:val="en-US"/>
        </w:rPr>
        <w:tab/>
      </w:r>
      <w:r w:rsidR="00BF1A09" w:rsidRPr="00BF1A09">
        <w:rPr>
          <w:rFonts w:ascii="Times New Roman" w:hAnsi="Times New Roman" w:cs="Times New Roman"/>
          <w:b w:val="0"/>
          <w:sz w:val="22"/>
          <w:szCs w:val="22"/>
          <w:lang w:val="en-US"/>
        </w:rPr>
        <w:t>Dalton Transactions Editorial Office</w:t>
      </w:r>
    </w:p>
    <w:p w:rsidR="00656D67" w:rsidRPr="007D7AF9" w:rsidRDefault="001524F4" w:rsidP="0027016A">
      <w:pPr>
        <w:tabs>
          <w:tab w:val="left" w:pos="5670"/>
        </w:tabs>
        <w:rPr>
          <w:rFonts w:ascii="Times New Roman" w:hAnsi="Times New Roman"/>
          <w:sz w:val="22"/>
          <w:szCs w:val="22"/>
          <w:lang w:val="en-US"/>
        </w:rPr>
      </w:pPr>
      <w:r w:rsidRPr="007D7AF9">
        <w:rPr>
          <w:rFonts w:ascii="Times New Roman" w:hAnsi="Times New Roman"/>
          <w:sz w:val="22"/>
          <w:szCs w:val="22"/>
          <w:lang w:val="en-US"/>
        </w:rPr>
        <w:tab/>
      </w:r>
      <w:r w:rsidR="00812B10" w:rsidRPr="007D7AF9">
        <w:rPr>
          <w:rFonts w:ascii="Times New Roman" w:hAnsi="Times New Roman"/>
          <w:sz w:val="22"/>
          <w:szCs w:val="22"/>
          <w:lang w:val="en-US"/>
        </w:rPr>
        <w:t>Gen</w:t>
      </w:r>
      <w:r w:rsidR="00730129" w:rsidRPr="007D7AF9">
        <w:rPr>
          <w:rFonts w:ascii="Times New Roman" w:hAnsi="Times New Roman"/>
          <w:sz w:val="22"/>
          <w:szCs w:val="22"/>
          <w:lang w:val="en-US"/>
        </w:rPr>
        <w:t>eva</w:t>
      </w:r>
      <w:r w:rsidR="00812B10" w:rsidRPr="007D7AF9">
        <w:rPr>
          <w:rFonts w:ascii="Times New Roman" w:hAnsi="Times New Roman"/>
          <w:sz w:val="22"/>
          <w:szCs w:val="22"/>
          <w:lang w:val="en-US"/>
        </w:rPr>
        <w:t>,</w:t>
      </w:r>
      <w:r w:rsidR="007D7AF9" w:rsidRPr="007D7AF9">
        <w:rPr>
          <w:rFonts w:ascii="Times New Roman" w:hAnsi="Times New Roman"/>
          <w:sz w:val="22"/>
          <w:szCs w:val="22"/>
          <w:lang w:val="en-US"/>
        </w:rPr>
        <w:t xml:space="preserve"> </w:t>
      </w:r>
      <w:r w:rsidR="004E5688">
        <w:rPr>
          <w:rFonts w:ascii="Times New Roman" w:hAnsi="Times New Roman"/>
          <w:sz w:val="22"/>
          <w:szCs w:val="22"/>
          <w:lang w:val="en-US"/>
        </w:rPr>
        <w:t>September</w:t>
      </w:r>
      <w:r w:rsidR="007D7AF9" w:rsidRPr="0057032D">
        <w:rPr>
          <w:rFonts w:ascii="Times New Roman" w:hAnsi="Times New Roman"/>
          <w:sz w:val="22"/>
          <w:szCs w:val="22"/>
          <w:lang w:val="en-US"/>
        </w:rPr>
        <w:t xml:space="preserve"> </w:t>
      </w:r>
      <w:r w:rsidR="009349E8">
        <w:rPr>
          <w:rFonts w:ascii="Times New Roman" w:hAnsi="Times New Roman"/>
          <w:sz w:val="22"/>
          <w:szCs w:val="22"/>
          <w:lang w:val="en-US"/>
        </w:rPr>
        <w:t>4</w:t>
      </w:r>
      <w:r w:rsidR="007D7AF9">
        <w:rPr>
          <w:rFonts w:ascii="Times New Roman" w:hAnsi="Times New Roman"/>
          <w:sz w:val="22"/>
          <w:szCs w:val="22"/>
          <w:lang w:val="en-US"/>
        </w:rPr>
        <w:t>, 20</w:t>
      </w:r>
      <w:r w:rsidR="00A126BB">
        <w:rPr>
          <w:rFonts w:ascii="Times New Roman" w:hAnsi="Times New Roman"/>
          <w:sz w:val="22"/>
          <w:szCs w:val="22"/>
          <w:lang w:val="en-US"/>
        </w:rPr>
        <w:t>20</w:t>
      </w:r>
    </w:p>
    <w:p w:rsidR="004011E2" w:rsidRPr="007D7AF9" w:rsidRDefault="004011E2" w:rsidP="007D7AF9">
      <w:pPr>
        <w:tabs>
          <w:tab w:val="left" w:pos="4860"/>
        </w:tabs>
        <w:spacing w:line="320" w:lineRule="atLeast"/>
        <w:rPr>
          <w:rFonts w:ascii="Times New Roman" w:hAnsi="Times New Roman"/>
          <w:sz w:val="22"/>
          <w:szCs w:val="22"/>
          <w:lang w:val="en-US"/>
        </w:rPr>
      </w:pPr>
    </w:p>
    <w:p w:rsidR="00C5293D" w:rsidRPr="007D7AF9" w:rsidRDefault="007D7AF9" w:rsidP="007D7AF9">
      <w:pPr>
        <w:tabs>
          <w:tab w:val="left" w:pos="4860"/>
        </w:tabs>
        <w:spacing w:line="320" w:lineRule="atLeast"/>
        <w:rPr>
          <w:rFonts w:ascii="Times New Roman" w:hAnsi="Times New Roman"/>
          <w:sz w:val="22"/>
          <w:szCs w:val="22"/>
          <w:lang w:val="en-US"/>
        </w:rPr>
      </w:pPr>
      <w:r w:rsidRPr="007D7AF9">
        <w:rPr>
          <w:rFonts w:ascii="Times New Roman" w:hAnsi="Times New Roman"/>
          <w:sz w:val="22"/>
          <w:szCs w:val="22"/>
          <w:u w:val="single"/>
          <w:lang w:val="en-US"/>
        </w:rPr>
        <w:t>Concern</w:t>
      </w:r>
      <w:r>
        <w:rPr>
          <w:rFonts w:ascii="Times New Roman" w:hAnsi="Times New Roman"/>
          <w:sz w:val="22"/>
          <w:szCs w:val="22"/>
          <w:lang w:val="en-US"/>
        </w:rPr>
        <w:t xml:space="preserve">: </w:t>
      </w:r>
      <w:r w:rsidR="00C17FF9">
        <w:rPr>
          <w:rFonts w:ascii="Times New Roman" w:hAnsi="Times New Roman"/>
          <w:sz w:val="22"/>
          <w:szCs w:val="22"/>
          <w:lang w:val="en-US"/>
        </w:rPr>
        <w:t xml:space="preserve">Submission of </w:t>
      </w:r>
      <w:r w:rsidR="00162BEC">
        <w:rPr>
          <w:rFonts w:ascii="Times New Roman" w:hAnsi="Times New Roman"/>
          <w:sz w:val="22"/>
          <w:szCs w:val="22"/>
          <w:lang w:val="en-US"/>
        </w:rPr>
        <w:t>revised manuscript</w:t>
      </w:r>
      <w:r w:rsidR="00251B5B">
        <w:rPr>
          <w:rFonts w:ascii="Times New Roman" w:hAnsi="Times New Roman"/>
          <w:sz w:val="22"/>
          <w:szCs w:val="22"/>
          <w:lang w:val="en-US"/>
        </w:rPr>
        <w:t xml:space="preserve"> transferred from </w:t>
      </w:r>
      <w:r w:rsidR="00251B5B" w:rsidRPr="00643F88">
        <w:rPr>
          <w:rFonts w:ascii="Times New Roman" w:hAnsi="Times New Roman"/>
          <w:i/>
          <w:sz w:val="22"/>
          <w:szCs w:val="22"/>
          <w:lang w:val="en-US"/>
        </w:rPr>
        <w:t>Chem</w:t>
      </w:r>
      <w:r w:rsidR="00177788" w:rsidRPr="00643F88">
        <w:rPr>
          <w:rFonts w:ascii="Times New Roman" w:hAnsi="Times New Roman"/>
          <w:i/>
          <w:sz w:val="22"/>
          <w:szCs w:val="22"/>
          <w:lang w:val="en-US"/>
        </w:rPr>
        <w:t>.</w:t>
      </w:r>
      <w:r w:rsidR="00643F88" w:rsidRPr="00643F88">
        <w:rPr>
          <w:rFonts w:ascii="Times New Roman" w:hAnsi="Times New Roman"/>
          <w:i/>
          <w:sz w:val="22"/>
          <w:szCs w:val="22"/>
          <w:lang w:val="en-US"/>
        </w:rPr>
        <w:t xml:space="preserve"> </w:t>
      </w:r>
      <w:r w:rsidR="00251B5B" w:rsidRPr="00643F88">
        <w:rPr>
          <w:rFonts w:ascii="Times New Roman" w:hAnsi="Times New Roman"/>
          <w:i/>
          <w:sz w:val="22"/>
          <w:szCs w:val="22"/>
          <w:lang w:val="en-US"/>
        </w:rPr>
        <w:t>Comm</w:t>
      </w:r>
      <w:r w:rsidR="00177788" w:rsidRPr="00643F88">
        <w:rPr>
          <w:rFonts w:ascii="Times New Roman" w:hAnsi="Times New Roman"/>
          <w:i/>
          <w:sz w:val="22"/>
          <w:szCs w:val="22"/>
          <w:lang w:val="en-US"/>
        </w:rPr>
        <w:t>.</w:t>
      </w:r>
      <w:r w:rsidR="00251B5B">
        <w:rPr>
          <w:rFonts w:ascii="Times New Roman" w:hAnsi="Times New Roman"/>
          <w:sz w:val="22"/>
          <w:szCs w:val="22"/>
          <w:lang w:val="en-US"/>
        </w:rPr>
        <w:t xml:space="preserve"> to </w:t>
      </w:r>
      <w:r w:rsidR="00251B5B" w:rsidRPr="00643F88">
        <w:rPr>
          <w:rFonts w:ascii="Times New Roman" w:hAnsi="Times New Roman"/>
          <w:i/>
          <w:sz w:val="22"/>
          <w:szCs w:val="22"/>
          <w:lang w:val="en-US"/>
        </w:rPr>
        <w:t>Dalton</w:t>
      </w:r>
      <w:r w:rsidR="00BF1A09" w:rsidRPr="00643F88">
        <w:rPr>
          <w:rFonts w:ascii="Times New Roman" w:hAnsi="Times New Roman"/>
          <w:i/>
          <w:sz w:val="22"/>
          <w:szCs w:val="22"/>
          <w:lang w:val="en-US"/>
        </w:rPr>
        <w:t xml:space="preserve"> Trans.</w:t>
      </w:r>
      <w:r w:rsidR="00815B69">
        <w:rPr>
          <w:rFonts w:ascii="Times New Roman" w:hAnsi="Times New Roman"/>
          <w:sz w:val="22"/>
          <w:szCs w:val="22"/>
          <w:lang w:val="en-US"/>
        </w:rPr>
        <w:t xml:space="preserve"> </w:t>
      </w:r>
      <w:r w:rsidR="002117D4">
        <w:rPr>
          <w:rStyle w:val="TMSRMN"/>
          <w:sz w:val="22"/>
          <w:szCs w:val="22"/>
          <w:lang w:val="en-US"/>
        </w:rPr>
        <w:t>(m</w:t>
      </w:r>
      <w:r w:rsidR="002117D4" w:rsidRPr="00BF31F5">
        <w:rPr>
          <w:rStyle w:val="TMSRMN"/>
          <w:sz w:val="22"/>
          <w:szCs w:val="22"/>
          <w:lang w:val="en-US"/>
        </w:rPr>
        <w:t>anuscript ID:</w:t>
      </w:r>
      <w:r w:rsidR="002117D4" w:rsidRPr="00444B06">
        <w:rPr>
          <w:lang w:val="en-US"/>
        </w:rPr>
        <w:t xml:space="preserve"> </w:t>
      </w:r>
      <w:r w:rsidR="00A4624A" w:rsidRPr="00A4624A">
        <w:rPr>
          <w:rFonts w:ascii="Times New Roman" w:hAnsi="Times New Roman"/>
          <w:sz w:val="22"/>
          <w:szCs w:val="22"/>
          <w:lang w:val="en-US"/>
        </w:rPr>
        <w:t>DT-COM-08-2020-002872</w:t>
      </w:r>
      <w:r w:rsidR="00A4624A">
        <w:t>)</w:t>
      </w:r>
    </w:p>
    <w:p w:rsidR="00730129" w:rsidRDefault="00730129" w:rsidP="007D7AF9">
      <w:pPr>
        <w:tabs>
          <w:tab w:val="left" w:pos="4860"/>
        </w:tabs>
        <w:spacing w:line="320" w:lineRule="atLeast"/>
        <w:rPr>
          <w:rFonts w:ascii="Times New Roman" w:hAnsi="Times New Roman"/>
          <w:sz w:val="22"/>
          <w:szCs w:val="22"/>
          <w:lang w:val="en-US"/>
        </w:rPr>
      </w:pPr>
    </w:p>
    <w:p w:rsidR="007D7AF9" w:rsidRPr="00BF1A09" w:rsidRDefault="007D7AF9" w:rsidP="00BF1A09">
      <w:pPr>
        <w:pStyle w:val="Heading1"/>
        <w:tabs>
          <w:tab w:val="left" w:pos="5670"/>
        </w:tabs>
        <w:rPr>
          <w:rStyle w:val="TMSRMN"/>
          <w:rFonts w:cs="Times New Roman"/>
          <w:b w:val="0"/>
          <w:sz w:val="22"/>
          <w:szCs w:val="22"/>
          <w:lang w:val="en-US"/>
        </w:rPr>
      </w:pPr>
      <w:r w:rsidRPr="00BF1A09">
        <w:rPr>
          <w:rStyle w:val="TMSRMN"/>
          <w:b w:val="0"/>
          <w:bCs w:val="0"/>
          <w:sz w:val="22"/>
          <w:lang w:val="en-US"/>
        </w:rPr>
        <w:t xml:space="preserve">Dear </w:t>
      </w:r>
      <w:r w:rsidR="00BF1A09" w:rsidRPr="00BF1A09">
        <w:rPr>
          <w:rFonts w:ascii="Times New Roman" w:hAnsi="Times New Roman" w:cs="Times New Roman"/>
          <w:b w:val="0"/>
          <w:sz w:val="22"/>
          <w:szCs w:val="22"/>
          <w:lang w:val="en-US"/>
        </w:rPr>
        <w:t>Dalton Transactions Editorial Office</w:t>
      </w:r>
      <w:r w:rsidRPr="00BF1A09">
        <w:rPr>
          <w:rStyle w:val="TMSRMN"/>
          <w:sz w:val="22"/>
          <w:lang w:val="en-US"/>
        </w:rPr>
        <w:t>,</w:t>
      </w:r>
    </w:p>
    <w:p w:rsidR="00BF31F5" w:rsidRPr="00B152E9" w:rsidRDefault="00BF31F5" w:rsidP="007D7AF9">
      <w:pPr>
        <w:tabs>
          <w:tab w:val="left" w:pos="4860"/>
        </w:tabs>
        <w:spacing w:line="320" w:lineRule="atLeast"/>
        <w:rPr>
          <w:rFonts w:ascii="Times New Roman" w:hAnsi="Times New Roman"/>
          <w:sz w:val="22"/>
          <w:szCs w:val="22"/>
          <w:lang w:val="en-US"/>
        </w:rPr>
      </w:pPr>
    </w:p>
    <w:p w:rsidR="00BF31F5" w:rsidRPr="00C4584A" w:rsidRDefault="00BF31F5" w:rsidP="004D1E8D">
      <w:pPr>
        <w:tabs>
          <w:tab w:val="left" w:pos="5670"/>
        </w:tabs>
        <w:suppressAutoHyphens/>
        <w:spacing w:line="280" w:lineRule="atLeast"/>
        <w:ind w:firstLine="425"/>
        <w:jc w:val="both"/>
        <w:rPr>
          <w:rFonts w:ascii="Times New Roman" w:hAnsi="Times New Roman"/>
          <w:b/>
          <w:sz w:val="22"/>
          <w:szCs w:val="22"/>
          <w:lang w:val="en-US"/>
        </w:rPr>
      </w:pPr>
      <w:r w:rsidRPr="00EA61C7">
        <w:rPr>
          <w:rStyle w:val="TMSRMN"/>
          <w:sz w:val="22"/>
          <w:szCs w:val="22"/>
          <w:lang w:val="en-US"/>
        </w:rPr>
        <w:t>With this letter</w:t>
      </w:r>
      <w:r>
        <w:rPr>
          <w:rStyle w:val="TMSRMN"/>
          <w:sz w:val="22"/>
          <w:szCs w:val="22"/>
          <w:lang w:val="en-US"/>
        </w:rPr>
        <w:t>,</w:t>
      </w:r>
      <w:r w:rsidRPr="00BF31F5">
        <w:rPr>
          <w:lang w:val="en-US"/>
        </w:rPr>
        <w:t xml:space="preserve"> </w:t>
      </w:r>
      <w:r>
        <w:rPr>
          <w:rStyle w:val="TMSRMN"/>
          <w:sz w:val="22"/>
          <w:szCs w:val="22"/>
          <w:lang w:val="en-US"/>
        </w:rPr>
        <w:t>we herein</w:t>
      </w:r>
      <w:r w:rsidRPr="00BF31F5">
        <w:rPr>
          <w:rStyle w:val="TMSRMN"/>
          <w:sz w:val="22"/>
          <w:szCs w:val="22"/>
          <w:lang w:val="en-US"/>
        </w:rPr>
        <w:t xml:space="preserve"> submit a revised manuscript entitled “</w:t>
      </w:r>
      <w:r w:rsidR="00BF1A09" w:rsidRPr="00130EAF">
        <w:rPr>
          <w:rStyle w:val="TMSRMN"/>
          <w:b/>
          <w:sz w:val="22"/>
          <w:szCs w:val="22"/>
          <w:lang w:val="en-US"/>
        </w:rPr>
        <w:t xml:space="preserve">Luminescent </w:t>
      </w:r>
      <w:proofErr w:type="spellStart"/>
      <w:r w:rsidR="00BF1A09" w:rsidRPr="00130EAF">
        <w:rPr>
          <w:rStyle w:val="TMSRMN"/>
          <w:b/>
          <w:sz w:val="22"/>
          <w:szCs w:val="22"/>
          <w:lang w:val="en-US"/>
        </w:rPr>
        <w:t>Polypyridyl</w:t>
      </w:r>
      <w:proofErr w:type="spellEnd"/>
      <w:r w:rsidR="00BF1A09" w:rsidRPr="00130EAF">
        <w:rPr>
          <w:rStyle w:val="TMSRMN"/>
          <w:b/>
          <w:sz w:val="22"/>
          <w:szCs w:val="22"/>
          <w:lang w:val="en-US"/>
        </w:rPr>
        <w:t xml:space="preserve"> </w:t>
      </w:r>
      <w:proofErr w:type="spellStart"/>
      <w:r w:rsidR="00BF1A09" w:rsidRPr="00130EAF">
        <w:rPr>
          <w:rStyle w:val="TMSRMN"/>
          <w:b/>
          <w:sz w:val="22"/>
          <w:szCs w:val="22"/>
          <w:lang w:val="en-US"/>
        </w:rPr>
        <w:t>Heteroleptic</w:t>
      </w:r>
      <w:proofErr w:type="spellEnd"/>
      <w:r w:rsidR="00BF1A09" w:rsidRPr="00130EAF">
        <w:rPr>
          <w:rStyle w:val="TMSRMN"/>
          <w:b/>
          <w:sz w:val="22"/>
          <w:szCs w:val="22"/>
          <w:lang w:val="en-US"/>
        </w:rPr>
        <w:t xml:space="preserve"> </w:t>
      </w:r>
      <w:proofErr w:type="spellStart"/>
      <w:r w:rsidR="00BF1A09" w:rsidRPr="00130EAF">
        <w:rPr>
          <w:rStyle w:val="TMSRMN"/>
          <w:b/>
          <w:sz w:val="22"/>
          <w:szCs w:val="22"/>
          <w:lang w:val="en-US"/>
        </w:rPr>
        <w:t>Cr</w:t>
      </w:r>
      <w:r w:rsidR="00BF1A09" w:rsidRPr="00130EAF">
        <w:rPr>
          <w:rStyle w:val="TMSRMN"/>
          <w:b/>
          <w:sz w:val="22"/>
          <w:szCs w:val="22"/>
          <w:vertAlign w:val="superscript"/>
          <w:lang w:val="en-US"/>
        </w:rPr>
        <w:t>III</w:t>
      </w:r>
      <w:proofErr w:type="spellEnd"/>
      <w:r w:rsidR="00BF1A09" w:rsidRPr="00130EAF">
        <w:rPr>
          <w:rStyle w:val="TMSRMN"/>
          <w:b/>
          <w:sz w:val="22"/>
          <w:szCs w:val="22"/>
          <w:lang w:val="en-US"/>
        </w:rPr>
        <w:t xml:space="preserve"> Complexes with High Quantum Yields and Long Excited State Lifetimes</w:t>
      </w:r>
      <w:r w:rsidRPr="00BF31F5">
        <w:rPr>
          <w:rStyle w:val="TMSRMN"/>
          <w:sz w:val="22"/>
          <w:szCs w:val="22"/>
          <w:lang w:val="en-US"/>
        </w:rPr>
        <w:t>”</w:t>
      </w:r>
      <w:r w:rsidRPr="00EA61C7">
        <w:rPr>
          <w:rStyle w:val="TMSRMN"/>
          <w:sz w:val="22"/>
          <w:szCs w:val="22"/>
          <w:lang w:val="en-US"/>
        </w:rPr>
        <w:t xml:space="preserve">. </w:t>
      </w:r>
      <w:r w:rsidRPr="00BF31F5">
        <w:rPr>
          <w:rStyle w:val="TMSRMN"/>
          <w:sz w:val="22"/>
          <w:szCs w:val="22"/>
          <w:lang w:val="en-US"/>
        </w:rPr>
        <w:t xml:space="preserve">This manuscript was </w:t>
      </w:r>
      <w:r>
        <w:rPr>
          <w:rStyle w:val="TMSRMN"/>
          <w:sz w:val="22"/>
          <w:szCs w:val="22"/>
          <w:lang w:val="en-US"/>
        </w:rPr>
        <w:t>examined for publication in</w:t>
      </w:r>
      <w:r w:rsidRPr="00BF31F5">
        <w:rPr>
          <w:rStyle w:val="TMSRMN"/>
          <w:sz w:val="22"/>
          <w:szCs w:val="22"/>
          <w:lang w:val="en-US"/>
        </w:rPr>
        <w:t xml:space="preserve"> </w:t>
      </w:r>
      <w:r w:rsidR="00BF1A09" w:rsidRPr="00643F88">
        <w:rPr>
          <w:rStyle w:val="TMSRMN"/>
          <w:i/>
          <w:sz w:val="22"/>
          <w:szCs w:val="22"/>
          <w:lang w:val="en-US"/>
        </w:rPr>
        <w:t>Chem</w:t>
      </w:r>
      <w:r w:rsidR="00643F88" w:rsidRPr="00643F88">
        <w:rPr>
          <w:rStyle w:val="TMSRMN"/>
          <w:i/>
          <w:sz w:val="22"/>
          <w:szCs w:val="22"/>
          <w:lang w:val="en-US"/>
        </w:rPr>
        <w:t xml:space="preserve">. </w:t>
      </w:r>
      <w:r w:rsidR="00BF1A09" w:rsidRPr="00643F88">
        <w:rPr>
          <w:rStyle w:val="TMSRMN"/>
          <w:i/>
          <w:sz w:val="22"/>
          <w:szCs w:val="22"/>
          <w:lang w:val="en-US"/>
        </w:rPr>
        <w:t>Comm</w:t>
      </w:r>
      <w:r w:rsidR="00643F88" w:rsidRPr="00643F88">
        <w:rPr>
          <w:rStyle w:val="TMSRMN"/>
          <w:i/>
          <w:sz w:val="22"/>
          <w:szCs w:val="22"/>
          <w:lang w:val="en-US"/>
        </w:rPr>
        <w:t>.</w:t>
      </w:r>
      <w:r w:rsidR="00444B06">
        <w:rPr>
          <w:rStyle w:val="TMSRMN"/>
          <w:sz w:val="22"/>
          <w:szCs w:val="22"/>
          <w:lang w:val="en-US"/>
        </w:rPr>
        <w:t xml:space="preserve"> and the</w:t>
      </w:r>
      <w:r w:rsidRPr="00BF31F5">
        <w:rPr>
          <w:rStyle w:val="TMSRMN"/>
          <w:sz w:val="22"/>
          <w:szCs w:val="22"/>
          <w:lang w:val="en-US"/>
        </w:rPr>
        <w:t xml:space="preserve"> two </w:t>
      </w:r>
      <w:r w:rsidR="00D335FD">
        <w:rPr>
          <w:rStyle w:val="TMSRMN"/>
          <w:sz w:val="22"/>
          <w:szCs w:val="22"/>
          <w:lang w:val="en-US"/>
        </w:rPr>
        <w:t xml:space="preserve">contacted </w:t>
      </w:r>
      <w:r w:rsidRPr="00BF31F5">
        <w:rPr>
          <w:rStyle w:val="TMSRMN"/>
          <w:sz w:val="22"/>
          <w:szCs w:val="22"/>
          <w:lang w:val="en-US"/>
        </w:rPr>
        <w:t xml:space="preserve">referees recommended </w:t>
      </w:r>
      <w:r w:rsidR="00BF1A09">
        <w:rPr>
          <w:rStyle w:val="TMSRMN"/>
          <w:sz w:val="22"/>
          <w:szCs w:val="22"/>
          <w:lang w:val="en-US"/>
        </w:rPr>
        <w:t xml:space="preserve">transferring to </w:t>
      </w:r>
      <w:r w:rsidR="00BF1A09" w:rsidRPr="004E5688">
        <w:rPr>
          <w:rStyle w:val="TMSRMN"/>
          <w:i/>
          <w:iCs/>
          <w:sz w:val="22"/>
          <w:szCs w:val="22"/>
          <w:lang w:val="en-US"/>
        </w:rPr>
        <w:t>Dalton Transaction</w:t>
      </w:r>
      <w:r w:rsidR="00444B06">
        <w:rPr>
          <w:rStyle w:val="TMSRMN"/>
          <w:sz w:val="22"/>
          <w:szCs w:val="22"/>
          <w:lang w:val="en-US"/>
        </w:rPr>
        <w:t>.</w:t>
      </w:r>
      <w:r w:rsidR="004E5688">
        <w:rPr>
          <w:rStyle w:val="TMSRMN"/>
          <w:sz w:val="22"/>
          <w:szCs w:val="22"/>
          <w:lang w:val="en-US"/>
        </w:rPr>
        <w:t xml:space="preserve"> After revision of the latter version, the referees recommended </w:t>
      </w:r>
      <w:r w:rsidR="001B58DD">
        <w:rPr>
          <w:rStyle w:val="TMSRMN"/>
          <w:sz w:val="22"/>
          <w:szCs w:val="22"/>
          <w:lang w:val="en-US"/>
        </w:rPr>
        <w:t xml:space="preserve">some </w:t>
      </w:r>
      <w:r w:rsidR="004E5688">
        <w:rPr>
          <w:rStyle w:val="TMSRMN"/>
          <w:sz w:val="22"/>
          <w:szCs w:val="22"/>
          <w:lang w:val="en-US"/>
        </w:rPr>
        <w:t>minor revisions</w:t>
      </w:r>
      <w:r w:rsidR="001B58DD">
        <w:rPr>
          <w:rStyle w:val="TMSRMN"/>
          <w:sz w:val="22"/>
          <w:szCs w:val="22"/>
          <w:lang w:val="en-US"/>
        </w:rPr>
        <w:t xml:space="preserve"> before publishing in </w:t>
      </w:r>
      <w:r w:rsidR="001B58DD" w:rsidRPr="004E5688">
        <w:rPr>
          <w:rStyle w:val="TMSRMN"/>
          <w:i/>
          <w:iCs/>
          <w:sz w:val="22"/>
          <w:szCs w:val="22"/>
          <w:lang w:val="en-US"/>
        </w:rPr>
        <w:t>Dalton Transaction</w:t>
      </w:r>
      <w:r w:rsidR="004E5688">
        <w:rPr>
          <w:rStyle w:val="TMSRMN"/>
          <w:sz w:val="22"/>
          <w:szCs w:val="22"/>
          <w:lang w:val="en-US"/>
        </w:rPr>
        <w:t>.</w:t>
      </w:r>
      <w:r w:rsidR="00444B06">
        <w:rPr>
          <w:rStyle w:val="TMSRMN"/>
          <w:sz w:val="22"/>
          <w:szCs w:val="22"/>
          <w:lang w:val="en-US"/>
        </w:rPr>
        <w:t xml:space="preserve"> </w:t>
      </w:r>
      <w:r w:rsidRPr="00BF31F5">
        <w:rPr>
          <w:rStyle w:val="TMSRMN"/>
          <w:sz w:val="22"/>
          <w:szCs w:val="22"/>
          <w:lang w:val="en-US"/>
        </w:rPr>
        <w:t>We</w:t>
      </w:r>
      <w:r>
        <w:rPr>
          <w:rStyle w:val="TMSRMN"/>
          <w:sz w:val="22"/>
          <w:szCs w:val="22"/>
          <w:lang w:val="en-US"/>
        </w:rPr>
        <w:t xml:space="preserve"> would like</w:t>
      </w:r>
      <w:r w:rsidRPr="00BF31F5">
        <w:rPr>
          <w:rStyle w:val="TMSRMN"/>
          <w:sz w:val="22"/>
          <w:szCs w:val="22"/>
          <w:lang w:val="en-US"/>
        </w:rPr>
        <w:t xml:space="preserve"> to thank the </w:t>
      </w:r>
      <w:r>
        <w:rPr>
          <w:rStyle w:val="TMSRMN"/>
          <w:sz w:val="22"/>
          <w:szCs w:val="22"/>
          <w:lang w:val="en-US"/>
        </w:rPr>
        <w:t xml:space="preserve">editor and </w:t>
      </w:r>
      <w:r w:rsidR="00D335FD">
        <w:rPr>
          <w:rStyle w:val="TMSRMN"/>
          <w:sz w:val="22"/>
          <w:szCs w:val="22"/>
          <w:lang w:val="en-US"/>
        </w:rPr>
        <w:t xml:space="preserve">the </w:t>
      </w:r>
      <w:r w:rsidRPr="00BF31F5">
        <w:rPr>
          <w:rStyle w:val="TMSRMN"/>
          <w:sz w:val="22"/>
          <w:szCs w:val="22"/>
          <w:lang w:val="en-US"/>
        </w:rPr>
        <w:t>r</w:t>
      </w:r>
      <w:r>
        <w:rPr>
          <w:rStyle w:val="TMSRMN"/>
          <w:sz w:val="22"/>
          <w:szCs w:val="22"/>
          <w:lang w:val="en-US"/>
        </w:rPr>
        <w:t xml:space="preserve">eviewers </w:t>
      </w:r>
      <w:r w:rsidRPr="00BF31F5">
        <w:rPr>
          <w:rStyle w:val="TMSRMN"/>
          <w:sz w:val="22"/>
          <w:szCs w:val="22"/>
          <w:lang w:val="en-US"/>
        </w:rPr>
        <w:t>for their constructive comments.</w:t>
      </w:r>
      <w:r w:rsidR="00C4584A">
        <w:rPr>
          <w:rStyle w:val="TMSRMN"/>
          <w:sz w:val="22"/>
          <w:szCs w:val="22"/>
          <w:lang w:val="en-US"/>
        </w:rPr>
        <w:t xml:space="preserve"> </w:t>
      </w:r>
      <w:r w:rsidRPr="00BF31F5">
        <w:rPr>
          <w:rStyle w:val="TMSRMN"/>
          <w:sz w:val="22"/>
          <w:szCs w:val="22"/>
          <w:lang w:val="en-US"/>
        </w:rPr>
        <w:t>All referee</w:t>
      </w:r>
      <w:r w:rsidR="00130EAF">
        <w:rPr>
          <w:rStyle w:val="TMSRMN"/>
          <w:sz w:val="22"/>
          <w:szCs w:val="22"/>
          <w:lang w:val="en-US"/>
        </w:rPr>
        <w:t>s’</w:t>
      </w:r>
      <w:r>
        <w:rPr>
          <w:rStyle w:val="TMSRMN"/>
          <w:sz w:val="22"/>
          <w:szCs w:val="22"/>
          <w:lang w:val="en-US"/>
        </w:rPr>
        <w:t xml:space="preserve"> </w:t>
      </w:r>
      <w:r w:rsidRPr="00BF31F5">
        <w:rPr>
          <w:rStyle w:val="TMSRMN"/>
          <w:sz w:val="22"/>
          <w:szCs w:val="22"/>
          <w:lang w:val="en-US"/>
        </w:rPr>
        <w:t xml:space="preserve">comments and queries have been </w:t>
      </w:r>
      <w:r>
        <w:rPr>
          <w:rStyle w:val="TMSRMN"/>
          <w:sz w:val="22"/>
          <w:szCs w:val="22"/>
          <w:lang w:val="en-US"/>
        </w:rPr>
        <w:t>addressed</w:t>
      </w:r>
      <w:r w:rsidRPr="00BF31F5">
        <w:rPr>
          <w:rStyle w:val="TMSRMN"/>
          <w:sz w:val="22"/>
          <w:szCs w:val="22"/>
          <w:lang w:val="en-US"/>
        </w:rPr>
        <w:t xml:space="preserve"> in </w:t>
      </w:r>
      <w:r w:rsidR="00B152E9">
        <w:rPr>
          <w:rStyle w:val="TMSRMN"/>
          <w:sz w:val="22"/>
          <w:szCs w:val="22"/>
          <w:lang w:val="en-US"/>
        </w:rPr>
        <w:t>the</w:t>
      </w:r>
      <w:r>
        <w:rPr>
          <w:rStyle w:val="TMSRMN"/>
          <w:sz w:val="22"/>
          <w:szCs w:val="22"/>
          <w:lang w:val="en-US"/>
        </w:rPr>
        <w:t xml:space="preserve"> </w:t>
      </w:r>
      <w:r w:rsidR="00B152E9">
        <w:rPr>
          <w:rStyle w:val="TMSRMN"/>
          <w:sz w:val="22"/>
          <w:szCs w:val="22"/>
          <w:lang w:val="en-US"/>
        </w:rPr>
        <w:t>revised</w:t>
      </w:r>
      <w:r>
        <w:rPr>
          <w:rStyle w:val="TMSRMN"/>
          <w:sz w:val="22"/>
          <w:szCs w:val="22"/>
          <w:lang w:val="en-US"/>
        </w:rPr>
        <w:t xml:space="preserve"> version. </w:t>
      </w:r>
      <w:r w:rsidR="00381CD5">
        <w:rPr>
          <w:rStyle w:val="TMSRMN"/>
          <w:sz w:val="22"/>
          <w:szCs w:val="22"/>
          <w:lang w:val="en-US"/>
        </w:rPr>
        <w:t xml:space="preserve">The modifications in </w:t>
      </w:r>
      <w:r w:rsidR="009A0FDB">
        <w:rPr>
          <w:rStyle w:val="TMSRMN"/>
          <w:sz w:val="22"/>
          <w:szCs w:val="22"/>
          <w:lang w:val="en-US"/>
        </w:rPr>
        <w:t xml:space="preserve">the </w:t>
      </w:r>
      <w:r w:rsidR="00381CD5">
        <w:rPr>
          <w:rStyle w:val="TMSRMN"/>
          <w:sz w:val="22"/>
          <w:szCs w:val="22"/>
          <w:lang w:val="en-US"/>
        </w:rPr>
        <w:t xml:space="preserve">manuscript are highlighted in yellow. </w:t>
      </w:r>
      <w:r>
        <w:rPr>
          <w:rStyle w:val="TMSRMN"/>
          <w:sz w:val="22"/>
          <w:szCs w:val="22"/>
          <w:lang w:val="en-US"/>
        </w:rPr>
        <w:t xml:space="preserve">Point </w:t>
      </w:r>
      <w:r w:rsidRPr="00BF31F5">
        <w:rPr>
          <w:rStyle w:val="TMSRMN"/>
          <w:sz w:val="22"/>
          <w:szCs w:val="22"/>
          <w:lang w:val="en-US"/>
        </w:rPr>
        <w:t>by</w:t>
      </w:r>
      <w:r>
        <w:rPr>
          <w:rStyle w:val="TMSRMN"/>
          <w:sz w:val="22"/>
          <w:szCs w:val="22"/>
          <w:lang w:val="en-US"/>
        </w:rPr>
        <w:t xml:space="preserve"> </w:t>
      </w:r>
      <w:r w:rsidRPr="00BF31F5">
        <w:rPr>
          <w:rStyle w:val="TMSRMN"/>
          <w:sz w:val="22"/>
          <w:szCs w:val="22"/>
          <w:lang w:val="en-US"/>
        </w:rPr>
        <w:t>point</w:t>
      </w:r>
      <w:r>
        <w:rPr>
          <w:rStyle w:val="TMSRMN"/>
          <w:sz w:val="22"/>
          <w:szCs w:val="22"/>
          <w:lang w:val="en-US"/>
        </w:rPr>
        <w:t xml:space="preserve"> </w:t>
      </w:r>
      <w:r w:rsidRPr="00BF31F5">
        <w:rPr>
          <w:rStyle w:val="TMSRMN"/>
          <w:sz w:val="22"/>
          <w:szCs w:val="22"/>
          <w:lang w:val="en-US"/>
        </w:rPr>
        <w:t xml:space="preserve">replies to </w:t>
      </w:r>
      <w:r>
        <w:rPr>
          <w:rStyle w:val="TMSRMN"/>
          <w:sz w:val="22"/>
          <w:szCs w:val="22"/>
          <w:lang w:val="en-US"/>
        </w:rPr>
        <w:t xml:space="preserve">editor and </w:t>
      </w:r>
      <w:r w:rsidRPr="00BF31F5">
        <w:rPr>
          <w:rStyle w:val="TMSRMN"/>
          <w:sz w:val="22"/>
          <w:szCs w:val="22"/>
          <w:lang w:val="en-US"/>
        </w:rPr>
        <w:t>re</w:t>
      </w:r>
      <w:r>
        <w:rPr>
          <w:rStyle w:val="TMSRMN"/>
          <w:sz w:val="22"/>
          <w:szCs w:val="22"/>
          <w:lang w:val="en-US"/>
        </w:rPr>
        <w:t>viewers</w:t>
      </w:r>
      <w:r w:rsidRPr="00BF31F5">
        <w:rPr>
          <w:rStyle w:val="TMSRMN"/>
          <w:sz w:val="22"/>
          <w:szCs w:val="22"/>
          <w:lang w:val="en-US"/>
        </w:rPr>
        <w:t xml:space="preserve"> comments are detailed on the following pages.</w:t>
      </w:r>
      <w:r w:rsidR="000A3725">
        <w:rPr>
          <w:rStyle w:val="TMSRMN"/>
          <w:sz w:val="22"/>
          <w:szCs w:val="22"/>
          <w:lang w:val="en-US"/>
        </w:rPr>
        <w:t xml:space="preserve"> </w:t>
      </w:r>
    </w:p>
    <w:bookmarkEnd w:id="0"/>
    <w:bookmarkEnd w:id="1"/>
    <w:p w:rsidR="00451880" w:rsidRPr="00451880" w:rsidRDefault="00451880" w:rsidP="00D335FD">
      <w:pPr>
        <w:spacing w:line="276" w:lineRule="auto"/>
        <w:jc w:val="both"/>
        <w:rPr>
          <w:rFonts w:ascii="Times New Roman" w:eastAsia="Calibri" w:hAnsi="Times New Roman"/>
          <w:i/>
          <w:sz w:val="22"/>
          <w:szCs w:val="22"/>
          <w:lang w:val="en-US" w:eastAsia="en-US"/>
        </w:rPr>
      </w:pPr>
    </w:p>
    <w:p w:rsidR="00A126BB" w:rsidRDefault="00A126BB" w:rsidP="00A126BB">
      <w:pPr>
        <w:rPr>
          <w:rFonts w:ascii="Times New Roman" w:hAnsi="Times New Roman"/>
          <w:b/>
          <w:bCs/>
          <w:color w:val="212121"/>
          <w:sz w:val="22"/>
          <w:szCs w:val="22"/>
          <w:shd w:val="clear" w:color="auto" w:fill="FFFFFF"/>
          <w:lang w:val="en-US"/>
        </w:rPr>
      </w:pPr>
      <w:r w:rsidRPr="00A126BB">
        <w:rPr>
          <w:rFonts w:ascii="Times New Roman" w:hAnsi="Times New Roman"/>
          <w:b/>
          <w:bCs/>
          <w:color w:val="212121"/>
          <w:sz w:val="22"/>
          <w:szCs w:val="22"/>
          <w:shd w:val="clear" w:color="auto" w:fill="FFFFFF"/>
          <w:lang w:val="en-US"/>
        </w:rPr>
        <w:t>Re</w:t>
      </w:r>
      <w:r>
        <w:rPr>
          <w:rFonts w:ascii="Times New Roman" w:hAnsi="Times New Roman"/>
          <w:b/>
          <w:bCs/>
          <w:color w:val="212121"/>
          <w:sz w:val="22"/>
          <w:szCs w:val="22"/>
          <w:shd w:val="clear" w:color="auto" w:fill="FFFFFF"/>
          <w:lang w:val="en-US"/>
        </w:rPr>
        <w:t>viewer</w:t>
      </w:r>
      <w:r w:rsidRPr="00A126BB">
        <w:rPr>
          <w:rFonts w:ascii="Times New Roman" w:hAnsi="Times New Roman"/>
          <w:b/>
          <w:bCs/>
          <w:color w:val="212121"/>
          <w:sz w:val="22"/>
          <w:szCs w:val="22"/>
          <w:shd w:val="clear" w:color="auto" w:fill="FFFFFF"/>
          <w:lang w:val="en-US"/>
        </w:rPr>
        <w:t xml:space="preserve"> 1:</w:t>
      </w:r>
    </w:p>
    <w:p w:rsidR="00A126BB" w:rsidRPr="00A126BB" w:rsidRDefault="00A126BB" w:rsidP="00A126BB">
      <w:pPr>
        <w:rPr>
          <w:rFonts w:ascii="Times New Roman" w:hAnsi="Times New Roman"/>
          <w:b/>
          <w:bCs/>
          <w:color w:val="212121"/>
          <w:sz w:val="22"/>
          <w:szCs w:val="22"/>
          <w:shd w:val="clear" w:color="auto" w:fill="FFFFFF"/>
          <w:lang w:val="en-US"/>
        </w:rPr>
      </w:pPr>
    </w:p>
    <w:p w:rsidR="00FF1616" w:rsidRPr="00FF1616" w:rsidRDefault="00A126BB" w:rsidP="00FF1616">
      <w:pPr>
        <w:spacing w:after="160" w:line="259" w:lineRule="auto"/>
        <w:contextualSpacing/>
        <w:rPr>
          <w:rFonts w:ascii="Times New Roman" w:hAnsi="Times New Roman"/>
          <w:i/>
          <w:iCs/>
          <w:color w:val="212121"/>
          <w:sz w:val="22"/>
          <w:szCs w:val="22"/>
          <w:shd w:val="clear" w:color="auto" w:fill="FFFFFF"/>
          <w:lang w:val="en-US"/>
        </w:rPr>
      </w:pPr>
      <w:r>
        <w:rPr>
          <w:rFonts w:ascii="Times New Roman" w:hAnsi="Times New Roman"/>
          <w:i/>
          <w:iCs/>
          <w:color w:val="212121"/>
          <w:sz w:val="22"/>
          <w:szCs w:val="22"/>
          <w:shd w:val="clear" w:color="auto" w:fill="FFFFFF"/>
          <w:lang w:val="en-US"/>
        </w:rPr>
        <w:t xml:space="preserve">1) </w:t>
      </w:r>
      <w:r w:rsidR="00FF1616" w:rsidRPr="00FF1616">
        <w:rPr>
          <w:rFonts w:ascii="Times New Roman" w:hAnsi="Times New Roman"/>
          <w:i/>
          <w:iCs/>
          <w:color w:val="212121"/>
          <w:sz w:val="22"/>
          <w:szCs w:val="22"/>
          <w:shd w:val="clear" w:color="auto" w:fill="FFFFFF"/>
          <w:lang w:val="en-US"/>
        </w:rPr>
        <w:t>Comments to the Author</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There are 4 Structures in this paper. We examined this file: 2015187-2015190</w:t>
      </w:r>
      <w:r>
        <w:rPr>
          <w:rFonts w:ascii="Times New Roman" w:hAnsi="Times New Roman"/>
          <w:i/>
          <w:iCs/>
          <w:color w:val="212121"/>
          <w:sz w:val="22"/>
          <w:szCs w:val="22"/>
          <w:shd w:val="clear" w:color="auto" w:fill="FFFFFF"/>
          <w:lang w:val="en-US"/>
        </w:rPr>
        <w:t xml:space="preserve">. </w:t>
      </w:r>
      <w:r w:rsidRPr="00FF1616">
        <w:rPr>
          <w:rFonts w:ascii="Times New Roman" w:hAnsi="Times New Roman"/>
          <w:i/>
          <w:iCs/>
          <w:color w:val="212121"/>
          <w:sz w:val="22"/>
          <w:szCs w:val="22"/>
          <w:shd w:val="clear" w:color="auto" w:fill="FFFFFF"/>
          <w:lang w:val="en-US"/>
        </w:rPr>
        <w:t>All four structures are based on outstanding diffraction data and have been determined and reported expertly.</w:t>
      </w:r>
    </w:p>
    <w:p w:rsidR="00B36F81" w:rsidRDefault="00B36F81" w:rsidP="00B36F81">
      <w:pPr>
        <w:spacing w:after="160" w:line="259" w:lineRule="auto"/>
        <w:contextualSpacing/>
        <w:rPr>
          <w:rFonts w:ascii="Times New Roman" w:hAnsi="Times New Roman"/>
          <w:i/>
          <w:iCs/>
          <w:color w:val="212121"/>
          <w:sz w:val="22"/>
          <w:szCs w:val="22"/>
          <w:shd w:val="clear" w:color="auto" w:fill="FFFFFF"/>
          <w:lang w:val="en-US"/>
        </w:rPr>
      </w:pPr>
    </w:p>
    <w:p w:rsidR="00FF1616" w:rsidRDefault="00A126BB" w:rsidP="00FF1616">
      <w:pPr>
        <w:spacing w:after="160" w:line="259" w:lineRule="auto"/>
        <w:contextualSpacing/>
        <w:rPr>
          <w:rFonts w:ascii="Times New Roman" w:hAnsi="Times New Roman"/>
          <w:color w:val="0070C0"/>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sidR="00FF1616">
        <w:rPr>
          <w:rFonts w:ascii="Times New Roman" w:hAnsi="Times New Roman"/>
          <w:color w:val="0070C0"/>
          <w:sz w:val="22"/>
          <w:szCs w:val="22"/>
          <w:shd w:val="clear" w:color="auto" w:fill="FFFFFF"/>
          <w:lang w:val="en-US"/>
        </w:rPr>
        <w:t xml:space="preserve">We thank reviewer 1 for his/her </w:t>
      </w:r>
      <w:r w:rsidR="00130EAF">
        <w:rPr>
          <w:rFonts w:ascii="Times New Roman" w:hAnsi="Times New Roman"/>
          <w:color w:val="0070C0"/>
          <w:sz w:val="22"/>
          <w:szCs w:val="22"/>
          <w:shd w:val="clear" w:color="auto" w:fill="FFFFFF"/>
          <w:lang w:val="en-US"/>
        </w:rPr>
        <w:t>rewarding</w:t>
      </w:r>
      <w:r w:rsidR="00FF1616">
        <w:rPr>
          <w:rFonts w:ascii="Times New Roman" w:hAnsi="Times New Roman"/>
          <w:color w:val="0070C0"/>
          <w:sz w:val="22"/>
          <w:szCs w:val="22"/>
          <w:shd w:val="clear" w:color="auto" w:fill="FFFFFF"/>
          <w:lang w:val="en-US"/>
        </w:rPr>
        <w:t xml:space="preserve"> comment.</w:t>
      </w:r>
    </w:p>
    <w:p w:rsidR="00FF1616" w:rsidRDefault="00FF1616" w:rsidP="00FF1616">
      <w:pPr>
        <w:spacing w:after="160" w:line="259" w:lineRule="auto"/>
        <w:contextualSpacing/>
        <w:rPr>
          <w:rFonts w:ascii="Times New Roman" w:hAnsi="Times New Roman"/>
          <w:color w:val="0070C0"/>
          <w:sz w:val="22"/>
          <w:szCs w:val="22"/>
          <w:shd w:val="clear" w:color="auto" w:fill="FFFFFF"/>
          <w:lang w:val="en-US"/>
        </w:rPr>
      </w:pPr>
    </w:p>
    <w:p w:rsidR="00FF1616" w:rsidRDefault="00FF1616" w:rsidP="00FF1616">
      <w:pPr>
        <w:rPr>
          <w:rFonts w:ascii="Times New Roman" w:hAnsi="Times New Roman"/>
          <w:b/>
          <w:bCs/>
          <w:color w:val="212121"/>
          <w:sz w:val="22"/>
          <w:szCs w:val="22"/>
          <w:shd w:val="clear" w:color="auto" w:fill="FFFFFF"/>
          <w:lang w:val="en-US"/>
        </w:rPr>
      </w:pPr>
      <w:r w:rsidRPr="00A126BB">
        <w:rPr>
          <w:rFonts w:ascii="Times New Roman" w:hAnsi="Times New Roman"/>
          <w:b/>
          <w:bCs/>
          <w:color w:val="212121"/>
          <w:sz w:val="22"/>
          <w:szCs w:val="22"/>
          <w:shd w:val="clear" w:color="auto" w:fill="FFFFFF"/>
          <w:lang w:val="en-US"/>
        </w:rPr>
        <w:t>Re</w:t>
      </w:r>
      <w:r>
        <w:rPr>
          <w:rFonts w:ascii="Times New Roman" w:hAnsi="Times New Roman"/>
          <w:b/>
          <w:bCs/>
          <w:color w:val="212121"/>
          <w:sz w:val="22"/>
          <w:szCs w:val="22"/>
          <w:shd w:val="clear" w:color="auto" w:fill="FFFFFF"/>
          <w:lang w:val="en-US"/>
        </w:rPr>
        <w:t>viewer</w:t>
      </w:r>
      <w:r w:rsidRPr="00A126BB">
        <w:rPr>
          <w:rFonts w:ascii="Times New Roman" w:hAnsi="Times New Roman"/>
          <w:b/>
          <w:bCs/>
          <w:color w:val="212121"/>
          <w:sz w:val="22"/>
          <w:szCs w:val="22"/>
          <w:shd w:val="clear" w:color="auto" w:fill="FFFFFF"/>
          <w:lang w:val="en-US"/>
        </w:rPr>
        <w:t xml:space="preserve"> </w:t>
      </w:r>
      <w:r>
        <w:rPr>
          <w:rFonts w:ascii="Times New Roman" w:hAnsi="Times New Roman"/>
          <w:b/>
          <w:bCs/>
          <w:color w:val="212121"/>
          <w:sz w:val="22"/>
          <w:szCs w:val="22"/>
          <w:shd w:val="clear" w:color="auto" w:fill="FFFFFF"/>
          <w:lang w:val="en-US"/>
        </w:rPr>
        <w:t>2</w:t>
      </w:r>
      <w:r w:rsidRPr="00A126BB">
        <w:rPr>
          <w:rFonts w:ascii="Times New Roman" w:hAnsi="Times New Roman"/>
          <w:b/>
          <w:bCs/>
          <w:color w:val="212121"/>
          <w:sz w:val="22"/>
          <w:szCs w:val="22"/>
          <w:shd w:val="clear" w:color="auto" w:fill="FFFFFF"/>
          <w:lang w:val="en-US"/>
        </w:rPr>
        <w:t>:</w:t>
      </w:r>
    </w:p>
    <w:p w:rsidR="00FF1616" w:rsidRDefault="00FF1616" w:rsidP="00FF1616">
      <w:pPr>
        <w:rPr>
          <w:rFonts w:ascii="Times New Roman" w:hAnsi="Times New Roman"/>
          <w:b/>
          <w:bCs/>
          <w:color w:val="212121"/>
          <w:sz w:val="22"/>
          <w:szCs w:val="22"/>
          <w:shd w:val="clear" w:color="auto" w:fill="FFFFFF"/>
          <w:lang w:val="en-US"/>
        </w:rPr>
      </w:pPr>
    </w:p>
    <w:p w:rsidR="00FD2258" w:rsidRPr="00697F2F" w:rsidRDefault="00FD2258" w:rsidP="00FF1616">
      <w:pPr>
        <w:rPr>
          <w:rFonts w:ascii="Times New Roman" w:hAnsi="Times New Roman"/>
          <w:bCs/>
          <w:i/>
          <w:color w:val="212121"/>
          <w:sz w:val="22"/>
          <w:szCs w:val="22"/>
          <w:shd w:val="clear" w:color="auto" w:fill="FFFFFF"/>
          <w:lang w:val="en-US"/>
        </w:rPr>
      </w:pPr>
      <w:r w:rsidRPr="00697F2F">
        <w:rPr>
          <w:rFonts w:ascii="Times New Roman" w:hAnsi="Times New Roman"/>
          <w:i/>
          <w:color w:val="000000"/>
          <w:sz w:val="22"/>
          <w:szCs w:val="22"/>
          <w:lang w:val="en-US"/>
        </w:rPr>
        <w:t>Comments to the Author</w:t>
      </w:r>
      <w:r w:rsidRPr="00697F2F">
        <w:rPr>
          <w:rFonts w:ascii="Times New Roman" w:hAnsi="Times New Roman"/>
          <w:i/>
          <w:color w:val="000000"/>
          <w:sz w:val="22"/>
          <w:szCs w:val="22"/>
          <w:lang w:val="en-US"/>
        </w:rPr>
        <w:br/>
        <w:t>I have only a few remarks, which the authors should address. Overall, this is a nice paper on novel chromium complexes and their optical properties.</w:t>
      </w:r>
      <w:r w:rsidRPr="00697F2F">
        <w:rPr>
          <w:rFonts w:ascii="Times New Roman" w:hAnsi="Times New Roman"/>
          <w:i/>
          <w:color w:val="000000"/>
          <w:sz w:val="22"/>
          <w:szCs w:val="22"/>
          <w:lang w:val="en-US"/>
        </w:rPr>
        <w:br/>
      </w:r>
    </w:p>
    <w:p w:rsidR="00FF1616" w:rsidRDefault="00FF1616" w:rsidP="00FF1616">
      <w:pPr>
        <w:spacing w:line="276" w:lineRule="auto"/>
        <w:jc w:val="both"/>
        <w:rPr>
          <w:rFonts w:ascii="Times New Roman" w:hAnsi="Times New Roman"/>
          <w:color w:val="0070C0"/>
          <w:sz w:val="22"/>
          <w:szCs w:val="22"/>
          <w:shd w:val="clear" w:color="auto" w:fill="FFFFFF"/>
          <w:lang w:val="en-US"/>
        </w:rPr>
      </w:pPr>
      <w:r w:rsidRPr="00A126BB">
        <w:rPr>
          <w:rFonts w:ascii="Times New Roman" w:hAnsi="Times New Roman"/>
          <w:color w:val="0070C0"/>
          <w:sz w:val="22"/>
          <w:szCs w:val="22"/>
          <w:shd w:val="clear" w:color="auto" w:fill="FFFFFF"/>
          <w:lang w:val="en-US"/>
        </w:rPr>
        <w:t xml:space="preserve">First, we would like to thank </w:t>
      </w:r>
      <w:r>
        <w:rPr>
          <w:rFonts w:ascii="Times New Roman" w:hAnsi="Times New Roman"/>
          <w:color w:val="0070C0"/>
          <w:sz w:val="22"/>
          <w:szCs w:val="22"/>
          <w:shd w:val="clear" w:color="auto" w:fill="FFFFFF"/>
          <w:lang w:val="en-US"/>
        </w:rPr>
        <w:t xml:space="preserve">reviewer </w:t>
      </w:r>
      <w:r w:rsidR="009349E8">
        <w:rPr>
          <w:rFonts w:ascii="Times New Roman" w:hAnsi="Times New Roman"/>
          <w:color w:val="0070C0"/>
          <w:sz w:val="22"/>
          <w:szCs w:val="22"/>
          <w:shd w:val="clear" w:color="auto" w:fill="FFFFFF"/>
          <w:lang w:val="en-US"/>
        </w:rPr>
        <w:t>2</w:t>
      </w:r>
      <w:r w:rsidRPr="00A126BB">
        <w:rPr>
          <w:rFonts w:ascii="Times New Roman" w:hAnsi="Times New Roman"/>
          <w:color w:val="0070C0"/>
          <w:sz w:val="22"/>
          <w:szCs w:val="22"/>
          <w:shd w:val="clear" w:color="auto" w:fill="FFFFFF"/>
          <w:lang w:val="en-US"/>
        </w:rPr>
        <w:t xml:space="preserve"> for his/her </w:t>
      </w:r>
      <w:r w:rsidR="00697F2F">
        <w:rPr>
          <w:rFonts w:ascii="Times New Roman" w:hAnsi="Times New Roman"/>
          <w:color w:val="0070C0"/>
          <w:sz w:val="22"/>
          <w:szCs w:val="22"/>
          <w:shd w:val="clear" w:color="auto" w:fill="FFFFFF"/>
          <w:lang w:val="en-US"/>
        </w:rPr>
        <w:t xml:space="preserve">recurrent </w:t>
      </w:r>
      <w:r>
        <w:rPr>
          <w:rFonts w:ascii="Times New Roman" w:hAnsi="Times New Roman"/>
          <w:color w:val="0070C0"/>
          <w:sz w:val="22"/>
          <w:szCs w:val="22"/>
          <w:shd w:val="clear" w:color="auto" w:fill="FFFFFF"/>
          <w:lang w:val="en-US"/>
        </w:rPr>
        <w:t>constructive</w:t>
      </w:r>
      <w:r w:rsidRPr="00A126BB">
        <w:rPr>
          <w:rFonts w:ascii="Times New Roman" w:hAnsi="Times New Roman"/>
          <w:color w:val="0070C0"/>
          <w:sz w:val="22"/>
          <w:szCs w:val="22"/>
          <w:shd w:val="clear" w:color="auto" w:fill="FFFFFF"/>
          <w:lang w:val="en-US"/>
        </w:rPr>
        <w:t xml:space="preserve"> comments</w:t>
      </w:r>
      <w:r>
        <w:rPr>
          <w:rFonts w:ascii="Times New Roman" w:hAnsi="Times New Roman"/>
          <w:color w:val="0070C0"/>
          <w:sz w:val="22"/>
          <w:szCs w:val="22"/>
          <w:shd w:val="clear" w:color="auto" w:fill="FFFFFF"/>
          <w:lang w:val="en-US"/>
        </w:rPr>
        <w:t xml:space="preserve"> and advices</w:t>
      </w:r>
      <w:r w:rsidRPr="00A126BB">
        <w:rPr>
          <w:rFonts w:ascii="Times New Roman" w:hAnsi="Times New Roman"/>
          <w:color w:val="0070C0"/>
          <w:sz w:val="22"/>
          <w:szCs w:val="22"/>
          <w:shd w:val="clear" w:color="auto" w:fill="FFFFFF"/>
          <w:lang w:val="en-US"/>
        </w:rPr>
        <w:t xml:space="preserve"> and </w:t>
      </w:r>
      <w:r>
        <w:rPr>
          <w:rFonts w:ascii="Times New Roman" w:hAnsi="Times New Roman"/>
          <w:color w:val="0070C0"/>
          <w:sz w:val="22"/>
          <w:szCs w:val="22"/>
          <w:shd w:val="clear" w:color="auto" w:fill="FFFFFF"/>
          <w:lang w:val="en-US"/>
        </w:rPr>
        <w:t xml:space="preserve">for </w:t>
      </w:r>
      <w:r w:rsidRPr="00A126BB">
        <w:rPr>
          <w:rFonts w:ascii="Times New Roman" w:hAnsi="Times New Roman"/>
          <w:color w:val="0070C0"/>
          <w:sz w:val="22"/>
          <w:szCs w:val="22"/>
          <w:shd w:val="clear" w:color="auto" w:fill="FFFFFF"/>
          <w:lang w:val="en-US"/>
        </w:rPr>
        <w:t>his/her extensive reading.</w:t>
      </w:r>
    </w:p>
    <w:p w:rsidR="00FF1616" w:rsidRDefault="00FF1616" w:rsidP="00FF1616">
      <w:pPr>
        <w:spacing w:line="276" w:lineRule="auto"/>
        <w:jc w:val="both"/>
        <w:rPr>
          <w:rFonts w:ascii="Times New Roman" w:hAnsi="Times New Roman"/>
          <w:color w:val="0070C0"/>
          <w:sz w:val="22"/>
          <w:szCs w:val="22"/>
          <w:shd w:val="clear" w:color="auto" w:fill="FFFFFF"/>
          <w:lang w:val="en-US"/>
        </w:rPr>
      </w:pPr>
    </w:p>
    <w:p w:rsidR="00FF1616" w:rsidRPr="00FF1616" w:rsidRDefault="00FF1616" w:rsidP="00FF1616">
      <w:pPr>
        <w:spacing w:line="276" w:lineRule="auto"/>
        <w:jc w:val="both"/>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Page 1</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1)</w:t>
      </w:r>
      <w:r>
        <w:rPr>
          <w:rFonts w:ascii="Times New Roman" w:hAnsi="Times New Roman"/>
          <w:i/>
          <w:iCs/>
          <w:color w:val="212121"/>
          <w:sz w:val="22"/>
          <w:szCs w:val="22"/>
          <w:shd w:val="clear" w:color="auto" w:fill="FFFFFF"/>
          <w:lang w:val="en-US"/>
        </w:rPr>
        <w:t xml:space="preserve"> </w:t>
      </w:r>
      <w:r w:rsidRPr="00FF1616">
        <w:rPr>
          <w:rFonts w:ascii="Times New Roman" w:hAnsi="Times New Roman"/>
          <w:i/>
          <w:iCs/>
          <w:color w:val="212121"/>
          <w:sz w:val="22"/>
          <w:szCs w:val="22"/>
          <w:shd w:val="clear" w:color="auto" w:fill="FFFFFF"/>
          <w:lang w:val="en-US"/>
        </w:rPr>
        <w:t xml:space="preserve">The strong ligand field splitting induced by these ligands, together with the near to perfect octahedral geometry of the first coordination sphere (CrN6), is of crucial importance for restricting non-radiative pathways such as back intersystem crossing (BISC) </w:t>
      </w:r>
      <w:proofErr w:type="gramStart"/>
      <w:r w:rsidRPr="00FF1616">
        <w:rPr>
          <w:rFonts w:ascii="Times New Roman" w:hAnsi="Times New Roman"/>
          <w:i/>
          <w:iCs/>
          <w:color w:val="212121"/>
          <w:sz w:val="22"/>
          <w:szCs w:val="22"/>
          <w:shd w:val="clear" w:color="auto" w:fill="FFFFFF"/>
          <w:lang w:val="en-US"/>
        </w:rPr>
        <w:t>Cr(</w:t>
      </w:r>
      <w:proofErr w:type="gramEnd"/>
      <w:r w:rsidRPr="00FF1616">
        <w:rPr>
          <w:rFonts w:ascii="Times New Roman" w:hAnsi="Times New Roman"/>
          <w:i/>
          <w:iCs/>
          <w:color w:val="212121"/>
          <w:sz w:val="22"/>
          <w:szCs w:val="22"/>
          <w:shd w:val="clear" w:color="auto" w:fill="FFFFFF"/>
          <w:lang w:val="en-US"/>
        </w:rPr>
        <w:t xml:space="preserve">2E/2T1-&gt;4T2) and potential energy surface crossing between the ground state and the low-lying excited states (Cr(2E/2T1)-Cr(4A2)) because both phenomena are detrimental to efficient </w:t>
      </w:r>
      <w:proofErr w:type="spellStart"/>
      <w:r w:rsidRPr="00FF1616">
        <w:rPr>
          <w:rFonts w:ascii="Times New Roman" w:hAnsi="Times New Roman"/>
          <w:i/>
          <w:iCs/>
          <w:color w:val="212121"/>
          <w:sz w:val="22"/>
          <w:szCs w:val="22"/>
          <w:shd w:val="clear" w:color="auto" w:fill="FFFFFF"/>
          <w:lang w:val="en-US"/>
        </w:rPr>
        <w:t>photophysical</w:t>
      </w:r>
      <w:proofErr w:type="spellEnd"/>
      <w:r w:rsidRPr="00FF1616">
        <w:rPr>
          <w:rFonts w:ascii="Times New Roman" w:hAnsi="Times New Roman"/>
          <w:i/>
          <w:iCs/>
          <w:color w:val="212121"/>
          <w:sz w:val="22"/>
          <w:szCs w:val="22"/>
          <w:shd w:val="clear" w:color="auto" w:fill="FFFFFF"/>
          <w:lang w:val="en-US"/>
        </w:rPr>
        <w:t xml:space="preserve"> properties. Furthermore, high-energy vibrations (N-H, C-H, O-H) arising from organic ligands or solvents are also considerable drawbacks promoting </w:t>
      </w:r>
      <w:r w:rsidRPr="00FF1616">
        <w:rPr>
          <w:rFonts w:ascii="Times New Roman" w:hAnsi="Times New Roman"/>
          <w:i/>
          <w:iCs/>
          <w:color w:val="212121"/>
          <w:sz w:val="22"/>
          <w:szCs w:val="22"/>
          <w:shd w:val="clear" w:color="auto" w:fill="FFFFFF"/>
          <w:lang w:val="en-US"/>
        </w:rPr>
        <w:lastRenderedPageBreak/>
        <w:t xml:space="preserve">non-radiative pathways which shorten the lifetime of the </w:t>
      </w:r>
      <w:proofErr w:type="spellStart"/>
      <w:r w:rsidRPr="00FF1616">
        <w:rPr>
          <w:rFonts w:ascii="Times New Roman" w:hAnsi="Times New Roman"/>
          <w:i/>
          <w:iCs/>
          <w:color w:val="212121"/>
          <w:sz w:val="22"/>
          <w:szCs w:val="22"/>
          <w:shd w:val="clear" w:color="auto" w:fill="FFFFFF"/>
          <w:lang w:val="en-US"/>
        </w:rPr>
        <w:t>spinflip</w:t>
      </w:r>
      <w:proofErr w:type="spellEnd"/>
      <w:r w:rsidRPr="00FF1616">
        <w:rPr>
          <w:rFonts w:ascii="Times New Roman" w:hAnsi="Times New Roman"/>
          <w:i/>
          <w:iCs/>
          <w:color w:val="212121"/>
          <w:sz w:val="22"/>
          <w:szCs w:val="22"/>
          <w:shd w:val="clear" w:color="auto" w:fill="FFFFFF"/>
          <w:lang w:val="en-US"/>
        </w:rPr>
        <w:t xml:space="preserve"> excited states and reduce the luminescence quantum yields“</w:t>
      </w: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-&gt; This paragraph sounds somewhat incoherent and could confuse the non-specialist reader. Please rephrase.</w:t>
      </w:r>
    </w:p>
    <w:p w:rsidR="009349E8" w:rsidRDefault="00FF1616" w:rsidP="00FF1616">
      <w:pPr>
        <w:spacing w:after="160" w:line="259" w:lineRule="auto"/>
        <w:contextualSpacing/>
        <w:rPr>
          <w:rFonts w:ascii="Times New Roman" w:hAnsi="Times New Roman"/>
          <w:color w:val="0070C0"/>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E43EF7" w:rsidRPr="00D43AC2">
        <w:rPr>
          <w:rFonts w:ascii="Times New Roman" w:hAnsi="Times New Roman"/>
          <w:color w:val="0070C0"/>
          <w:sz w:val="22"/>
          <w:szCs w:val="22"/>
          <w:shd w:val="clear" w:color="auto" w:fill="FFFFFF"/>
          <w:lang w:val="en-US"/>
        </w:rPr>
        <w:t xml:space="preserve"> </w:t>
      </w:r>
      <w:r w:rsidR="00D43AC2" w:rsidRPr="00D43AC2">
        <w:rPr>
          <w:rFonts w:ascii="Times New Roman" w:hAnsi="Times New Roman"/>
          <w:color w:val="0070C0"/>
          <w:sz w:val="22"/>
          <w:szCs w:val="22"/>
          <w:shd w:val="clear" w:color="auto" w:fill="FFFFFF"/>
          <w:lang w:val="en-US"/>
        </w:rPr>
        <w:t xml:space="preserve">The paragraph has been </w:t>
      </w:r>
      <w:r w:rsidR="009349E8">
        <w:rPr>
          <w:rFonts w:ascii="Times New Roman" w:hAnsi="Times New Roman"/>
          <w:color w:val="0070C0"/>
          <w:sz w:val="22"/>
          <w:szCs w:val="22"/>
          <w:shd w:val="clear" w:color="auto" w:fill="FFFFFF"/>
          <w:lang w:val="en-US"/>
        </w:rPr>
        <w:t>cut into three different sentences and significantly clarified for non-specialists.</w:t>
      </w:r>
    </w:p>
    <w:p w:rsidR="00FF1616" w:rsidRDefault="009349E8" w:rsidP="009349E8">
      <w:pPr>
        <w:spacing w:after="160" w:line="259" w:lineRule="auto"/>
        <w:contextualSpacing/>
        <w:jc w:val="both"/>
        <w:rPr>
          <w:rFonts w:ascii="Times New Roman" w:hAnsi="Times New Roman"/>
          <w:color w:val="0070C0"/>
          <w:sz w:val="22"/>
          <w:szCs w:val="22"/>
          <w:u w:val="single"/>
          <w:shd w:val="clear" w:color="auto" w:fill="FFFFFF"/>
          <w:lang w:val="en-US"/>
        </w:rPr>
      </w:pPr>
      <w:r w:rsidRPr="009349E8">
        <w:rPr>
          <w:rFonts w:ascii="Times New Roman" w:hAnsi="Times New Roman"/>
          <w:highlight w:val="yellow"/>
          <w:lang w:val="en-US"/>
        </w:rPr>
        <w:t>The strong ligand field splitting induced by these ligands, together with the near to perfect octahedral geometry of the first coordination sphere (CrN</w:t>
      </w:r>
      <w:r w:rsidRPr="009349E8">
        <w:rPr>
          <w:rFonts w:ascii="Times New Roman" w:hAnsi="Times New Roman"/>
          <w:highlight w:val="yellow"/>
          <w:vertAlign w:val="subscript"/>
          <w:lang w:val="en-US"/>
        </w:rPr>
        <w:t>6</w:t>
      </w:r>
      <w:r w:rsidRPr="009349E8">
        <w:rPr>
          <w:rFonts w:ascii="Times New Roman" w:hAnsi="Times New Roman"/>
          <w:highlight w:val="yellow"/>
          <w:lang w:val="en-US"/>
        </w:rPr>
        <w:t>), is of crucial importance for restricting non-radiative pathways. In these conditions, back intersystem crossing (BISC) Cr(</w:t>
      </w:r>
      <w:r w:rsidRPr="009349E8">
        <w:rPr>
          <w:rFonts w:ascii="Times New Roman" w:hAnsi="Times New Roman"/>
          <w:highlight w:val="yellow"/>
          <w:vertAlign w:val="superscript"/>
          <w:lang w:val="en-US"/>
        </w:rPr>
        <w:t>2</w:t>
      </w:r>
      <w:r w:rsidRPr="009349E8">
        <w:rPr>
          <w:rFonts w:ascii="Times New Roman" w:hAnsi="Times New Roman"/>
          <w:highlight w:val="yellow"/>
          <w:lang w:val="en-US"/>
        </w:rPr>
        <w:t>E/</w:t>
      </w:r>
      <w:r w:rsidRPr="009349E8">
        <w:rPr>
          <w:rFonts w:ascii="Times New Roman" w:hAnsi="Times New Roman"/>
          <w:highlight w:val="yellow"/>
          <w:vertAlign w:val="superscript"/>
          <w:lang w:val="en-US"/>
        </w:rPr>
        <w:t>2</w:t>
      </w:r>
      <w:r w:rsidRPr="009349E8">
        <w:rPr>
          <w:rFonts w:ascii="Times New Roman" w:hAnsi="Times New Roman"/>
          <w:highlight w:val="yellow"/>
          <w:lang w:val="en-US"/>
        </w:rPr>
        <w:t>T</w:t>
      </w:r>
      <w:r w:rsidRPr="009349E8">
        <w:rPr>
          <w:rFonts w:ascii="Times New Roman" w:hAnsi="Times New Roman"/>
          <w:highlight w:val="yellow"/>
          <w:vertAlign w:val="subscript"/>
          <w:lang w:val="en-US"/>
        </w:rPr>
        <w:t>1</w:t>
      </w:r>
      <w:r w:rsidRPr="009349E8">
        <w:rPr>
          <w:rFonts w:ascii="Times New Roman" w:hAnsi="Times New Roman"/>
          <w:highlight w:val="yellow"/>
          <w:lang w:val="en-US"/>
        </w:rPr>
        <w:sym w:font="Wingdings 3" w:char="F022"/>
      </w:r>
      <w:r w:rsidRPr="009349E8">
        <w:rPr>
          <w:rFonts w:ascii="Times New Roman" w:hAnsi="Times New Roman"/>
          <w:highlight w:val="yellow"/>
          <w:vertAlign w:val="superscript"/>
          <w:lang w:val="en-US"/>
        </w:rPr>
        <w:t>4</w:t>
      </w:r>
      <w:r w:rsidRPr="009349E8">
        <w:rPr>
          <w:rFonts w:ascii="Times New Roman" w:hAnsi="Times New Roman"/>
          <w:highlight w:val="yellow"/>
          <w:lang w:val="en-US"/>
        </w:rPr>
        <w:t>T</w:t>
      </w:r>
      <w:r w:rsidRPr="009349E8">
        <w:rPr>
          <w:rFonts w:ascii="Times New Roman" w:hAnsi="Times New Roman"/>
          <w:highlight w:val="yellow"/>
          <w:vertAlign w:val="subscript"/>
          <w:lang w:val="en-US"/>
        </w:rPr>
        <w:t>2</w:t>
      </w:r>
      <w:r w:rsidRPr="009349E8">
        <w:rPr>
          <w:rFonts w:ascii="Times New Roman" w:hAnsi="Times New Roman"/>
          <w:highlight w:val="yellow"/>
          <w:lang w:val="en-US"/>
        </w:rPr>
        <w:t>) and potential energy surface crossing between the ground state and the low-lying excited states (Cr(</w:t>
      </w:r>
      <w:r w:rsidRPr="009349E8">
        <w:rPr>
          <w:rFonts w:ascii="Times New Roman" w:hAnsi="Times New Roman"/>
          <w:highlight w:val="yellow"/>
          <w:vertAlign w:val="superscript"/>
          <w:lang w:val="en-US"/>
        </w:rPr>
        <w:t>2</w:t>
      </w:r>
      <w:r w:rsidRPr="009349E8">
        <w:rPr>
          <w:rFonts w:ascii="Times New Roman" w:hAnsi="Times New Roman"/>
          <w:highlight w:val="yellow"/>
          <w:lang w:val="en-US"/>
        </w:rPr>
        <w:t>E/</w:t>
      </w:r>
      <w:r w:rsidRPr="009349E8">
        <w:rPr>
          <w:rFonts w:ascii="Times New Roman" w:hAnsi="Times New Roman"/>
          <w:highlight w:val="yellow"/>
          <w:vertAlign w:val="superscript"/>
          <w:lang w:val="en-US"/>
        </w:rPr>
        <w:t>2</w:t>
      </w:r>
      <w:r w:rsidRPr="009349E8">
        <w:rPr>
          <w:rFonts w:ascii="Times New Roman" w:hAnsi="Times New Roman"/>
          <w:highlight w:val="yellow"/>
          <w:lang w:val="en-US"/>
        </w:rPr>
        <w:t>T</w:t>
      </w:r>
      <w:r w:rsidRPr="009349E8">
        <w:rPr>
          <w:rFonts w:ascii="Times New Roman" w:hAnsi="Times New Roman"/>
          <w:highlight w:val="yellow"/>
          <w:vertAlign w:val="subscript"/>
          <w:lang w:val="en-US"/>
        </w:rPr>
        <w:t>1</w:t>
      </w:r>
      <w:r w:rsidRPr="009349E8">
        <w:rPr>
          <w:rFonts w:ascii="Times New Roman" w:hAnsi="Times New Roman"/>
          <w:highlight w:val="yellow"/>
          <w:lang w:val="en-US"/>
        </w:rPr>
        <w:t>)-Cr(</w:t>
      </w:r>
      <w:r w:rsidRPr="009349E8">
        <w:rPr>
          <w:rFonts w:ascii="Times New Roman" w:hAnsi="Times New Roman"/>
          <w:highlight w:val="yellow"/>
          <w:vertAlign w:val="superscript"/>
          <w:lang w:val="en-US"/>
        </w:rPr>
        <w:t>4</w:t>
      </w:r>
      <w:r w:rsidRPr="009349E8">
        <w:rPr>
          <w:rFonts w:ascii="Times New Roman" w:hAnsi="Times New Roman"/>
          <w:highlight w:val="yellow"/>
          <w:lang w:val="en-US"/>
        </w:rPr>
        <w:t>A</w:t>
      </w:r>
      <w:r w:rsidRPr="009349E8">
        <w:rPr>
          <w:rFonts w:ascii="Times New Roman" w:hAnsi="Times New Roman"/>
          <w:highlight w:val="yellow"/>
          <w:vertAlign w:val="subscript"/>
          <w:lang w:val="en-US"/>
        </w:rPr>
        <w:t>2</w:t>
      </w:r>
      <w:r w:rsidRPr="009349E8">
        <w:rPr>
          <w:rFonts w:ascii="Times New Roman" w:hAnsi="Times New Roman"/>
          <w:highlight w:val="yellow"/>
          <w:lang w:val="en-US"/>
        </w:rPr>
        <w:t>)) are minimized.</w:t>
      </w:r>
      <w:r w:rsidRPr="009349E8">
        <w:rPr>
          <w:rFonts w:ascii="Times New Roman" w:hAnsi="Times New Roman"/>
          <w:highlight w:val="yellow"/>
          <w:vertAlign w:val="superscript"/>
          <w:lang w:val="en-US"/>
        </w:rPr>
        <w:t>4,9</w:t>
      </w:r>
      <w:r w:rsidRPr="009349E8">
        <w:rPr>
          <w:rFonts w:ascii="Times New Roman" w:hAnsi="Times New Roman"/>
          <w:highlight w:val="yellow"/>
          <w:lang w:val="en-US"/>
        </w:rPr>
        <w:t xml:space="preserve"> Mor</w:t>
      </w:r>
      <w:r>
        <w:rPr>
          <w:rFonts w:ascii="Times New Roman" w:hAnsi="Times New Roman"/>
          <w:highlight w:val="yellow"/>
          <w:lang w:val="en-US"/>
        </w:rPr>
        <w:t>e</w:t>
      </w:r>
      <w:r w:rsidRPr="009349E8">
        <w:rPr>
          <w:rFonts w:ascii="Times New Roman" w:hAnsi="Times New Roman"/>
          <w:highlight w:val="yellow"/>
          <w:lang w:val="en-US"/>
        </w:rPr>
        <w:t xml:space="preserve">over, high-energy vibrations (N-H, C-H, O-H) arising from organic ligands or solvents bound to </w:t>
      </w:r>
      <w:proofErr w:type="spellStart"/>
      <w:r w:rsidRPr="009349E8">
        <w:rPr>
          <w:rFonts w:ascii="Times New Roman" w:hAnsi="Times New Roman"/>
          <w:highlight w:val="yellow"/>
          <w:lang w:val="en-US"/>
        </w:rPr>
        <w:t>Cr</w:t>
      </w:r>
      <w:r w:rsidRPr="009349E8">
        <w:rPr>
          <w:rFonts w:ascii="Times New Roman" w:hAnsi="Times New Roman"/>
          <w:highlight w:val="yellow"/>
          <w:vertAlign w:val="superscript"/>
          <w:lang w:val="en-US"/>
        </w:rPr>
        <w:t>III</w:t>
      </w:r>
      <w:proofErr w:type="spellEnd"/>
      <w:r w:rsidRPr="009349E8">
        <w:rPr>
          <w:rFonts w:ascii="Times New Roman" w:hAnsi="Times New Roman"/>
          <w:highlight w:val="yellow"/>
          <w:lang w:val="en-US"/>
        </w:rPr>
        <w:t xml:space="preserve"> </w:t>
      </w:r>
      <w:r>
        <w:rPr>
          <w:rFonts w:ascii="Times New Roman" w:hAnsi="Times New Roman"/>
          <w:highlight w:val="yellow"/>
          <w:lang w:val="en-US"/>
        </w:rPr>
        <w:t>should be avoided since they represent</w:t>
      </w:r>
      <w:r w:rsidRPr="009349E8">
        <w:rPr>
          <w:rFonts w:ascii="Times New Roman" w:hAnsi="Times New Roman"/>
          <w:highlight w:val="yellow"/>
          <w:lang w:val="en-US"/>
        </w:rPr>
        <w:t xml:space="preserve"> considerable drawbacks </w:t>
      </w:r>
      <w:r>
        <w:rPr>
          <w:rFonts w:ascii="Times New Roman" w:hAnsi="Times New Roman"/>
          <w:highlight w:val="yellow"/>
          <w:lang w:val="en-US"/>
        </w:rPr>
        <w:t xml:space="preserve">while </w:t>
      </w:r>
      <w:r w:rsidRPr="009349E8">
        <w:rPr>
          <w:rFonts w:ascii="Times New Roman" w:hAnsi="Times New Roman"/>
          <w:highlight w:val="yellow"/>
          <w:lang w:val="en-US"/>
        </w:rPr>
        <w:t>promoting non-radiative pathways which shorten the lifetime of the spin-flip excited states and reduce the luminescence quantum yields.</w:t>
      </w:r>
      <w:r w:rsidRPr="009349E8">
        <w:rPr>
          <w:rFonts w:ascii="Times New Roman" w:hAnsi="Times New Roman"/>
          <w:lang w:val="en-US"/>
        </w:rPr>
        <w:fldChar w:fldCharType="begin" w:fldLock="1"/>
      </w:r>
      <w:r w:rsidRPr="009349E8">
        <w:rPr>
          <w:rFonts w:ascii="Times New Roman" w:hAnsi="Times New Roman"/>
          <w:lang w:val="en-US"/>
        </w:rPr>
        <w:instrText>ADDIN CSL_CITATION {"citationItems":[{"id":"ITEM-1","itemData":{"DOI":"10.1016/j.ccr.2018.01.004","ISSN":"00108545","author":[{"dropping-particle":"","family":"Otto","given":"Sven","non-dropping-particle":"","parse-names":false,"suffix":""},{"dropping-particle":"","family":"Dorn","given":"Matthias","non-dropping-particle":"","parse-names":false,"suffix":""},{"dropping-particle":"","family":"Förster","given":"Christoph","non-dropping-particle":"","parse-names":false,"suffix":""},{"dropping-particle":"","family":"Bauer","given":"Matthias","non-dropping-particle":"","parse-names":false,"suffix":""},{"dropping-particle":"","family":"Seitz","given":"Michael","non-dropping-particle":"","parse-names":false,"suffix":""},{"dropping-particle":"","family":"Heinze","given":"Katja","non-dropping-particle":"","parse-names":false,"suffix":""}],"container-title":"Coordination Chemistry Reviews","id":"ITEM-1","issued":{"date-parts":[["2018"]]},"page":"102-111","publisher":"Elsevier B.V.","title":"Understanding and exploiting long-lived near-infrared emission of a molecular ruby","type":"article-journal","volume":"359"},"uris":["http://www.mendeley.com/documents/?uuid=039ce066-3bd1-40c3-94cd-aa7c528e5bd4"]}],"mendeley":{"formattedCitation":"&lt;sup&gt;9&lt;/sup&gt;","plainTextFormattedCitation":"9","previouslyFormattedCitation":"&lt;sup&gt;9&lt;/sup&gt;"},"properties":{"noteIndex":0},"schema":"https://github.com/citation-style-language/schema/raw/master/csl-citation.json"}</w:instrText>
      </w:r>
      <w:r w:rsidRPr="009349E8">
        <w:rPr>
          <w:rFonts w:ascii="Times New Roman" w:hAnsi="Times New Roman"/>
          <w:lang w:val="en-US"/>
        </w:rPr>
        <w:fldChar w:fldCharType="separate"/>
      </w:r>
      <w:r w:rsidRPr="009349E8">
        <w:rPr>
          <w:rFonts w:ascii="Times New Roman" w:hAnsi="Times New Roman"/>
          <w:noProof/>
          <w:vertAlign w:val="superscript"/>
          <w:lang w:val="en-US"/>
        </w:rPr>
        <w:t>9</w:t>
      </w:r>
      <w:r w:rsidRPr="009349E8">
        <w:rPr>
          <w:rFonts w:ascii="Times New Roman" w:hAnsi="Times New Roman"/>
          <w:lang w:val="en-US"/>
        </w:rPr>
        <w:fldChar w:fldCharType="end"/>
      </w:r>
      <w:r w:rsidRPr="003607A2">
        <w:rPr>
          <w:lang w:val="en-US"/>
        </w:rPr>
        <w:t xml:space="preserve"> </w:t>
      </w:r>
      <w:r w:rsidR="00D43AC2">
        <w:rPr>
          <w:rFonts w:ascii="Times New Roman" w:hAnsi="Times New Roman"/>
          <w:color w:val="0070C0"/>
          <w:sz w:val="22"/>
          <w:szCs w:val="22"/>
          <w:u w:val="single"/>
          <w:shd w:val="clear" w:color="auto" w:fill="FFFFFF"/>
          <w:lang w:val="en-US"/>
        </w:rPr>
        <w:t xml:space="preserve"> </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2)</w:t>
      </w:r>
      <w:r w:rsidRPr="00FF1616">
        <w:rPr>
          <w:rFonts w:ascii="Times New Roman" w:hAnsi="Times New Roman"/>
          <w:i/>
          <w:iCs/>
          <w:color w:val="212121"/>
          <w:sz w:val="22"/>
          <w:szCs w:val="22"/>
          <w:shd w:val="clear" w:color="auto" w:fill="FFFFFF"/>
          <w:lang w:val="en-US"/>
        </w:rPr>
        <w:tab/>
        <w:t xml:space="preserve">„Firstly, the poor bite angles of the </w:t>
      </w:r>
      <w:proofErr w:type="spellStart"/>
      <w:r w:rsidRPr="00FF1616">
        <w:rPr>
          <w:rFonts w:ascii="Times New Roman" w:hAnsi="Times New Roman"/>
          <w:i/>
          <w:iCs/>
          <w:color w:val="212121"/>
          <w:sz w:val="22"/>
          <w:szCs w:val="22"/>
          <w:shd w:val="clear" w:color="auto" w:fill="FFFFFF"/>
          <w:lang w:val="en-US"/>
        </w:rPr>
        <w:t>tpy</w:t>
      </w:r>
      <w:proofErr w:type="spellEnd"/>
      <w:r w:rsidRPr="00FF1616">
        <w:rPr>
          <w:rFonts w:ascii="Times New Roman" w:hAnsi="Times New Roman"/>
          <w:i/>
          <w:iCs/>
          <w:color w:val="212121"/>
          <w:sz w:val="22"/>
          <w:szCs w:val="22"/>
          <w:shd w:val="clear" w:color="auto" w:fill="FFFFFF"/>
          <w:lang w:val="en-US"/>
        </w:rPr>
        <w:t xml:space="preserve"> ligand (~79°) reduce the ligand field strength (Scheme 1c), which leads to efficient BISC with the </w:t>
      </w:r>
      <w:proofErr w:type="gramStart"/>
      <w:r w:rsidRPr="00FF1616">
        <w:rPr>
          <w:rFonts w:ascii="Times New Roman" w:hAnsi="Times New Roman"/>
          <w:i/>
          <w:iCs/>
          <w:color w:val="212121"/>
          <w:sz w:val="22"/>
          <w:szCs w:val="22"/>
          <w:shd w:val="clear" w:color="auto" w:fill="FFFFFF"/>
          <w:lang w:val="en-US"/>
        </w:rPr>
        <w:t>Cr(</w:t>
      </w:r>
      <w:proofErr w:type="gramEnd"/>
      <w:r w:rsidRPr="00FF1616">
        <w:rPr>
          <w:rFonts w:ascii="Times New Roman" w:hAnsi="Times New Roman"/>
          <w:i/>
          <w:iCs/>
          <w:color w:val="212121"/>
          <w:sz w:val="22"/>
          <w:szCs w:val="22"/>
          <w:shd w:val="clear" w:color="auto" w:fill="FFFFFF"/>
          <w:lang w:val="en-US"/>
        </w:rPr>
        <w:t>4T2) state“</w:t>
      </w: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 xml:space="preserve">Please add suitable reference for the </w:t>
      </w:r>
      <w:proofErr w:type="spellStart"/>
      <w:r w:rsidRPr="00FF1616">
        <w:rPr>
          <w:rFonts w:ascii="Times New Roman" w:hAnsi="Times New Roman"/>
          <w:i/>
          <w:iCs/>
          <w:color w:val="212121"/>
          <w:sz w:val="22"/>
          <w:szCs w:val="22"/>
          <w:shd w:val="clear" w:color="auto" w:fill="FFFFFF"/>
          <w:lang w:val="en-US"/>
        </w:rPr>
        <w:t>tpy</w:t>
      </w:r>
      <w:proofErr w:type="spellEnd"/>
      <w:r w:rsidRPr="00FF1616">
        <w:rPr>
          <w:rFonts w:ascii="Times New Roman" w:hAnsi="Times New Roman"/>
          <w:i/>
          <w:iCs/>
          <w:color w:val="212121"/>
          <w:sz w:val="22"/>
          <w:szCs w:val="22"/>
          <w:shd w:val="clear" w:color="auto" w:fill="FFFFFF"/>
          <w:lang w:val="en-US"/>
        </w:rPr>
        <w:t xml:space="preserve"> bite angle.</w:t>
      </w:r>
    </w:p>
    <w:p w:rsidR="00FF1616" w:rsidRDefault="00FF1616" w:rsidP="00FF1616">
      <w:pPr>
        <w:spacing w:after="160" w:line="259" w:lineRule="auto"/>
        <w:contextualSpacing/>
        <w:rPr>
          <w:rFonts w:ascii="Times New Roman" w:hAnsi="Times New Roman"/>
          <w:color w:val="0070C0"/>
          <w:sz w:val="22"/>
          <w:szCs w:val="22"/>
          <w:u w:val="single"/>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3C5655">
        <w:rPr>
          <w:rFonts w:ascii="Times New Roman" w:hAnsi="Times New Roman"/>
          <w:color w:val="0070C0"/>
          <w:sz w:val="22"/>
          <w:szCs w:val="22"/>
          <w:u w:val="single"/>
          <w:shd w:val="clear" w:color="auto" w:fill="FFFFFF"/>
          <w:lang w:val="en-US"/>
        </w:rPr>
        <w:t xml:space="preserve"> </w:t>
      </w:r>
      <w:r w:rsidR="004644F7" w:rsidRPr="004644F7">
        <w:rPr>
          <w:rFonts w:ascii="Times New Roman" w:hAnsi="Times New Roman"/>
          <w:color w:val="0070C0"/>
          <w:sz w:val="22"/>
          <w:szCs w:val="22"/>
          <w:shd w:val="clear" w:color="auto" w:fill="FFFFFF"/>
          <w:lang w:val="en-US"/>
        </w:rPr>
        <w:t>The references</w:t>
      </w:r>
      <w:r w:rsidR="004644F7">
        <w:rPr>
          <w:rFonts w:ascii="Times New Roman" w:hAnsi="Times New Roman"/>
          <w:color w:val="0070C0"/>
          <w:sz w:val="22"/>
          <w:szCs w:val="22"/>
          <w:shd w:val="clear" w:color="auto" w:fill="FFFFFF"/>
          <w:lang w:val="en-US"/>
        </w:rPr>
        <w:t xml:space="preserve"> (</w:t>
      </w:r>
      <w:r w:rsidR="00191C01">
        <w:rPr>
          <w:rFonts w:ascii="Times New Roman" w:hAnsi="Times New Roman"/>
          <w:color w:val="0070C0"/>
          <w:sz w:val="22"/>
          <w:szCs w:val="22"/>
          <w:shd w:val="clear" w:color="auto" w:fill="FFFFFF"/>
          <w:lang w:val="en-US"/>
        </w:rPr>
        <w:t>8</w:t>
      </w:r>
      <w:r w:rsidR="004644F7">
        <w:rPr>
          <w:rFonts w:ascii="Times New Roman" w:hAnsi="Times New Roman"/>
          <w:color w:val="0070C0"/>
          <w:sz w:val="22"/>
          <w:szCs w:val="22"/>
          <w:shd w:val="clear" w:color="auto" w:fill="FFFFFF"/>
          <w:lang w:val="en-US"/>
        </w:rPr>
        <w:t>)</w:t>
      </w:r>
      <w:r w:rsidR="004644F7" w:rsidRPr="004644F7">
        <w:rPr>
          <w:rFonts w:ascii="Times New Roman" w:hAnsi="Times New Roman"/>
          <w:color w:val="0070C0"/>
          <w:sz w:val="22"/>
          <w:szCs w:val="22"/>
          <w:shd w:val="clear" w:color="auto" w:fill="FFFFFF"/>
          <w:lang w:val="en-US"/>
        </w:rPr>
        <w:t xml:space="preserve"> N. </w:t>
      </w:r>
      <w:proofErr w:type="spellStart"/>
      <w:r w:rsidR="004644F7" w:rsidRPr="004644F7">
        <w:rPr>
          <w:rFonts w:ascii="Times New Roman" w:hAnsi="Times New Roman"/>
          <w:color w:val="0070C0"/>
          <w:sz w:val="22"/>
          <w:szCs w:val="22"/>
          <w:shd w:val="clear" w:color="auto" w:fill="FFFFFF"/>
          <w:lang w:val="en-US"/>
        </w:rPr>
        <w:t>Serpone</w:t>
      </w:r>
      <w:proofErr w:type="spellEnd"/>
      <w:r w:rsidR="004644F7" w:rsidRPr="004644F7">
        <w:rPr>
          <w:rFonts w:ascii="Times New Roman" w:hAnsi="Times New Roman"/>
          <w:color w:val="0070C0"/>
          <w:sz w:val="22"/>
          <w:szCs w:val="22"/>
          <w:shd w:val="clear" w:color="auto" w:fill="FFFFFF"/>
          <w:lang w:val="en-US"/>
        </w:rPr>
        <w:t xml:space="preserve">, M. A. Jamieson, M. S. Henry, M. Z. Hoffman, F. </w:t>
      </w:r>
      <w:proofErr w:type="spellStart"/>
      <w:r w:rsidR="004644F7" w:rsidRPr="004644F7">
        <w:rPr>
          <w:rFonts w:ascii="Times New Roman" w:hAnsi="Times New Roman"/>
          <w:color w:val="0070C0"/>
          <w:sz w:val="22"/>
          <w:szCs w:val="22"/>
          <w:shd w:val="clear" w:color="auto" w:fill="FFFFFF"/>
          <w:lang w:val="en-US"/>
        </w:rPr>
        <w:t>Bolletta</w:t>
      </w:r>
      <w:proofErr w:type="spellEnd"/>
      <w:r w:rsidR="004644F7" w:rsidRPr="004644F7">
        <w:rPr>
          <w:rFonts w:ascii="Times New Roman" w:hAnsi="Times New Roman"/>
          <w:color w:val="0070C0"/>
          <w:sz w:val="22"/>
          <w:szCs w:val="22"/>
          <w:shd w:val="clear" w:color="auto" w:fill="FFFFFF"/>
          <w:lang w:val="en-US"/>
        </w:rPr>
        <w:t xml:space="preserve"> and M. </w:t>
      </w:r>
      <w:proofErr w:type="spellStart"/>
      <w:r w:rsidR="004644F7" w:rsidRPr="004644F7">
        <w:rPr>
          <w:rFonts w:ascii="Times New Roman" w:hAnsi="Times New Roman"/>
          <w:color w:val="0070C0"/>
          <w:sz w:val="22"/>
          <w:szCs w:val="22"/>
          <w:shd w:val="clear" w:color="auto" w:fill="FFFFFF"/>
          <w:lang w:val="en-US"/>
        </w:rPr>
        <w:t>Maestri</w:t>
      </w:r>
      <w:proofErr w:type="spellEnd"/>
      <w:r w:rsidR="004644F7" w:rsidRPr="004644F7">
        <w:rPr>
          <w:rFonts w:ascii="Times New Roman" w:hAnsi="Times New Roman"/>
          <w:color w:val="0070C0"/>
          <w:sz w:val="22"/>
          <w:szCs w:val="22"/>
          <w:shd w:val="clear" w:color="auto" w:fill="FFFFFF"/>
          <w:lang w:val="en-US"/>
        </w:rPr>
        <w:t>, J. Am. Chem. Soc., 1979, 101, 2907–2916</w:t>
      </w:r>
      <w:r w:rsidR="004644F7">
        <w:rPr>
          <w:rFonts w:ascii="Times New Roman" w:hAnsi="Times New Roman"/>
          <w:color w:val="0070C0"/>
          <w:sz w:val="22"/>
          <w:szCs w:val="22"/>
          <w:shd w:val="clear" w:color="auto" w:fill="FFFFFF"/>
          <w:lang w:val="en-US"/>
        </w:rPr>
        <w:t xml:space="preserve"> and (</w:t>
      </w:r>
      <w:r w:rsidR="00191C01">
        <w:rPr>
          <w:rFonts w:ascii="Times New Roman" w:hAnsi="Times New Roman"/>
          <w:color w:val="0070C0"/>
          <w:sz w:val="22"/>
          <w:szCs w:val="22"/>
          <w:shd w:val="clear" w:color="auto" w:fill="FFFFFF"/>
          <w:lang w:val="en-US"/>
        </w:rPr>
        <w:t>10</w:t>
      </w:r>
      <w:r w:rsidR="004644F7">
        <w:rPr>
          <w:rFonts w:ascii="Times New Roman" w:hAnsi="Times New Roman"/>
          <w:color w:val="0070C0"/>
          <w:sz w:val="22"/>
          <w:szCs w:val="22"/>
          <w:shd w:val="clear" w:color="auto" w:fill="FFFFFF"/>
          <w:lang w:val="en-US"/>
        </w:rPr>
        <w:t xml:space="preserve">) </w:t>
      </w:r>
      <w:r w:rsidR="004644F7" w:rsidRPr="004644F7">
        <w:rPr>
          <w:rFonts w:ascii="Times New Roman" w:hAnsi="Times New Roman"/>
          <w:color w:val="0070C0"/>
          <w:sz w:val="22"/>
          <w:szCs w:val="22"/>
          <w:shd w:val="clear" w:color="auto" w:fill="FFFFFF"/>
          <w:lang w:val="en-US"/>
        </w:rPr>
        <w:t xml:space="preserve">J. R. Jiménez, B. Doistau, C. Besnard and C. Piguet, Chem. </w:t>
      </w:r>
      <w:proofErr w:type="spellStart"/>
      <w:r w:rsidR="004644F7" w:rsidRPr="004644F7">
        <w:rPr>
          <w:rFonts w:ascii="Times New Roman" w:hAnsi="Times New Roman"/>
          <w:color w:val="0070C0"/>
          <w:sz w:val="22"/>
          <w:szCs w:val="22"/>
          <w:shd w:val="clear" w:color="auto" w:fill="FFFFFF"/>
          <w:lang w:val="en-US"/>
        </w:rPr>
        <w:t>Commun</w:t>
      </w:r>
      <w:proofErr w:type="spellEnd"/>
      <w:r w:rsidR="004644F7" w:rsidRPr="004644F7">
        <w:rPr>
          <w:rFonts w:ascii="Times New Roman" w:hAnsi="Times New Roman"/>
          <w:color w:val="0070C0"/>
          <w:sz w:val="22"/>
          <w:szCs w:val="22"/>
          <w:shd w:val="clear" w:color="auto" w:fill="FFFFFF"/>
          <w:lang w:val="en-US"/>
        </w:rPr>
        <w:t>., 2018, 54, 13228–13231</w:t>
      </w:r>
      <w:r w:rsidR="004644F7">
        <w:rPr>
          <w:rFonts w:ascii="Times New Roman" w:hAnsi="Times New Roman"/>
          <w:color w:val="0070C0"/>
          <w:sz w:val="22"/>
          <w:szCs w:val="22"/>
          <w:shd w:val="clear" w:color="auto" w:fill="FFFFFF"/>
          <w:lang w:val="en-US"/>
        </w:rPr>
        <w:t xml:space="preserve"> have been </w:t>
      </w:r>
      <w:r w:rsidR="00191C01">
        <w:rPr>
          <w:rFonts w:ascii="Times New Roman" w:hAnsi="Times New Roman"/>
          <w:color w:val="0070C0"/>
          <w:sz w:val="22"/>
          <w:szCs w:val="22"/>
          <w:shd w:val="clear" w:color="auto" w:fill="FFFFFF"/>
          <w:lang w:val="en-US"/>
        </w:rPr>
        <w:t xml:space="preserve">specifically mentioned for supporting the standard chelate bite angles found in </w:t>
      </w:r>
      <w:proofErr w:type="spellStart"/>
      <w:r w:rsidR="00191C01">
        <w:rPr>
          <w:rFonts w:ascii="Times New Roman" w:hAnsi="Times New Roman"/>
          <w:color w:val="0070C0"/>
          <w:sz w:val="22"/>
          <w:szCs w:val="22"/>
          <w:shd w:val="clear" w:color="auto" w:fill="FFFFFF"/>
          <w:lang w:val="en-US"/>
        </w:rPr>
        <w:t>terpyridine</w:t>
      </w:r>
      <w:proofErr w:type="spellEnd"/>
      <w:r w:rsidR="00191C01">
        <w:rPr>
          <w:rFonts w:ascii="Times New Roman" w:hAnsi="Times New Roman"/>
          <w:color w:val="0070C0"/>
          <w:sz w:val="22"/>
          <w:szCs w:val="22"/>
          <w:shd w:val="clear" w:color="auto" w:fill="FFFFFF"/>
          <w:lang w:val="en-US"/>
        </w:rPr>
        <w:t xml:space="preserve"> ligands </w:t>
      </w:r>
      <w:proofErr w:type="spellStart"/>
      <w:r w:rsidR="00191C01">
        <w:rPr>
          <w:rFonts w:ascii="Times New Roman" w:hAnsi="Times New Roman"/>
          <w:color w:val="0070C0"/>
          <w:sz w:val="22"/>
          <w:szCs w:val="22"/>
          <w:shd w:val="clear" w:color="auto" w:fill="FFFFFF"/>
          <w:lang w:val="en-US"/>
        </w:rPr>
        <w:t>meridionally</w:t>
      </w:r>
      <w:proofErr w:type="spellEnd"/>
      <w:r w:rsidR="00191C01">
        <w:rPr>
          <w:rFonts w:ascii="Times New Roman" w:hAnsi="Times New Roman"/>
          <w:color w:val="0070C0"/>
          <w:sz w:val="22"/>
          <w:szCs w:val="22"/>
          <w:shd w:val="clear" w:color="auto" w:fill="FFFFFF"/>
          <w:lang w:val="en-US"/>
        </w:rPr>
        <w:t xml:space="preserve"> tri</w:t>
      </w:r>
      <w:r w:rsidR="00B01D25">
        <w:rPr>
          <w:rFonts w:ascii="Times New Roman" w:hAnsi="Times New Roman"/>
          <w:color w:val="0070C0"/>
          <w:sz w:val="22"/>
          <w:szCs w:val="22"/>
          <w:shd w:val="clear" w:color="auto" w:fill="FFFFFF"/>
          <w:lang w:val="en-US"/>
        </w:rPr>
        <w:t>-</w:t>
      </w:r>
      <w:r w:rsidR="00191C01">
        <w:rPr>
          <w:rFonts w:ascii="Times New Roman" w:hAnsi="Times New Roman"/>
          <w:color w:val="0070C0"/>
          <w:sz w:val="22"/>
          <w:szCs w:val="22"/>
          <w:shd w:val="clear" w:color="auto" w:fill="FFFFFF"/>
          <w:lang w:val="en-US"/>
        </w:rPr>
        <w:t xml:space="preserve">coordinated to </w:t>
      </w:r>
      <w:proofErr w:type="spellStart"/>
      <w:r w:rsidR="00191C01">
        <w:rPr>
          <w:rFonts w:ascii="Times New Roman" w:hAnsi="Times New Roman"/>
          <w:color w:val="0070C0"/>
          <w:sz w:val="22"/>
          <w:szCs w:val="22"/>
          <w:shd w:val="clear" w:color="auto" w:fill="FFFFFF"/>
          <w:lang w:val="en-US"/>
        </w:rPr>
        <w:t>Cr</w:t>
      </w:r>
      <w:r w:rsidR="00191C01" w:rsidRPr="00191C01">
        <w:rPr>
          <w:rFonts w:ascii="Times New Roman" w:hAnsi="Times New Roman"/>
          <w:color w:val="0070C0"/>
          <w:sz w:val="22"/>
          <w:szCs w:val="22"/>
          <w:shd w:val="clear" w:color="auto" w:fill="FFFFFF"/>
          <w:vertAlign w:val="superscript"/>
          <w:lang w:val="en-US"/>
        </w:rPr>
        <w:t>III</w:t>
      </w:r>
      <w:proofErr w:type="spellEnd"/>
      <w:r w:rsidR="00191C01">
        <w:rPr>
          <w:rFonts w:ascii="Times New Roman" w:hAnsi="Times New Roman"/>
          <w:color w:val="0070C0"/>
          <w:sz w:val="22"/>
          <w:szCs w:val="22"/>
          <w:shd w:val="clear" w:color="auto" w:fill="FFFFFF"/>
          <w:lang w:val="en-US"/>
        </w:rPr>
        <w:t>.</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Page 2</w:t>
      </w: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1)</w:t>
      </w:r>
      <w:r w:rsidRPr="00FF1616">
        <w:rPr>
          <w:rFonts w:ascii="Times New Roman" w:hAnsi="Times New Roman"/>
          <w:i/>
          <w:iCs/>
          <w:color w:val="212121"/>
          <w:sz w:val="22"/>
          <w:szCs w:val="22"/>
          <w:shd w:val="clear" w:color="auto" w:fill="FFFFFF"/>
          <w:lang w:val="en-US"/>
        </w:rPr>
        <w:tab/>
        <w:t xml:space="preserve">“pure racemic </w:t>
      </w:r>
      <w:proofErr w:type="spellStart"/>
      <w:r w:rsidRPr="00FF1616">
        <w:rPr>
          <w:rFonts w:ascii="Times New Roman" w:hAnsi="Times New Roman"/>
          <w:i/>
          <w:iCs/>
          <w:color w:val="212121"/>
          <w:sz w:val="22"/>
          <w:szCs w:val="22"/>
          <w:shd w:val="clear" w:color="auto" w:fill="FFFFFF"/>
          <w:lang w:val="en-US"/>
        </w:rPr>
        <w:t>mer</w:t>
      </w:r>
      <w:proofErr w:type="spellEnd"/>
      <w:r w:rsidRPr="00FF1616">
        <w:rPr>
          <w:rFonts w:ascii="Times New Roman" w:hAnsi="Times New Roman"/>
          <w:i/>
          <w:iCs/>
          <w:color w:val="212121"/>
          <w:sz w:val="22"/>
          <w:szCs w:val="22"/>
          <w:shd w:val="clear" w:color="auto" w:fill="FFFFFF"/>
          <w:lang w:val="en-US"/>
        </w:rPr>
        <w:t xml:space="preserve">-PP/MM mixtures are observed in the crystal structures of 2 and 3 with no trace of either complexes with </w:t>
      </w:r>
      <w:proofErr w:type="spellStart"/>
      <w:r w:rsidRPr="00FF1616">
        <w:rPr>
          <w:rFonts w:ascii="Times New Roman" w:hAnsi="Times New Roman"/>
          <w:i/>
          <w:iCs/>
          <w:color w:val="212121"/>
          <w:sz w:val="22"/>
          <w:szCs w:val="22"/>
          <w:shd w:val="clear" w:color="auto" w:fill="FFFFFF"/>
          <w:lang w:val="en-US"/>
        </w:rPr>
        <w:t>fac</w:t>
      </w:r>
      <w:proofErr w:type="spellEnd"/>
      <w:r w:rsidRPr="00FF1616">
        <w:rPr>
          <w:rFonts w:ascii="Times New Roman" w:hAnsi="Times New Roman"/>
          <w:i/>
          <w:iCs/>
          <w:color w:val="212121"/>
          <w:sz w:val="22"/>
          <w:szCs w:val="22"/>
          <w:shd w:val="clear" w:color="auto" w:fill="FFFFFF"/>
          <w:lang w:val="en-US"/>
        </w:rPr>
        <w:t xml:space="preserve"> configuration or achiral PM </w:t>
      </w:r>
      <w:proofErr w:type="spellStart"/>
      <w:r w:rsidRPr="00FF1616">
        <w:rPr>
          <w:rFonts w:ascii="Times New Roman" w:hAnsi="Times New Roman"/>
          <w:i/>
          <w:iCs/>
          <w:color w:val="212121"/>
          <w:sz w:val="22"/>
          <w:szCs w:val="22"/>
          <w:shd w:val="clear" w:color="auto" w:fill="FFFFFF"/>
          <w:lang w:val="en-US"/>
        </w:rPr>
        <w:t>diastereomers</w:t>
      </w:r>
      <w:proofErr w:type="spellEnd"/>
      <w:r w:rsidRPr="00FF1616">
        <w:rPr>
          <w:rFonts w:ascii="Times New Roman" w:hAnsi="Times New Roman"/>
          <w:i/>
          <w:iCs/>
          <w:color w:val="212121"/>
          <w:sz w:val="22"/>
          <w:szCs w:val="22"/>
          <w:shd w:val="clear" w:color="auto" w:fill="FFFFFF"/>
          <w:lang w:val="en-US"/>
        </w:rPr>
        <w:t xml:space="preserve"> …” should be specified by “… in the crystal”</w:t>
      </w:r>
    </w:p>
    <w:p w:rsidR="00FF1616" w:rsidRDefault="00FF1616" w:rsidP="00FF1616">
      <w:pPr>
        <w:spacing w:after="160" w:line="259" w:lineRule="auto"/>
        <w:contextualSpacing/>
        <w:rPr>
          <w:rFonts w:ascii="Times New Roman" w:hAnsi="Times New Roman"/>
          <w:color w:val="0070C0"/>
          <w:sz w:val="22"/>
          <w:szCs w:val="22"/>
          <w:u w:val="single"/>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7D3238" w:rsidRPr="007D3238">
        <w:rPr>
          <w:rFonts w:ascii="Times New Roman" w:hAnsi="Times New Roman"/>
          <w:color w:val="0070C0"/>
          <w:sz w:val="22"/>
          <w:szCs w:val="22"/>
          <w:shd w:val="clear" w:color="auto" w:fill="FFFFFF"/>
          <w:lang w:val="en-US"/>
        </w:rPr>
        <w:t xml:space="preserve"> “</w:t>
      </w:r>
      <w:r w:rsidR="007D3238" w:rsidRPr="00191C01">
        <w:rPr>
          <w:rFonts w:ascii="Times New Roman" w:hAnsi="Times New Roman"/>
          <w:color w:val="0070C0"/>
          <w:sz w:val="22"/>
          <w:szCs w:val="22"/>
          <w:highlight w:val="yellow"/>
          <w:shd w:val="clear" w:color="auto" w:fill="FFFFFF"/>
          <w:lang w:val="en-US"/>
        </w:rPr>
        <w:t>in the crystal</w:t>
      </w:r>
      <w:r w:rsidR="007D3238">
        <w:rPr>
          <w:rFonts w:ascii="Times New Roman" w:hAnsi="Times New Roman"/>
          <w:color w:val="0070C0"/>
          <w:sz w:val="22"/>
          <w:szCs w:val="22"/>
          <w:shd w:val="clear" w:color="auto" w:fill="FFFFFF"/>
          <w:lang w:val="en-US"/>
        </w:rPr>
        <w:t>”</w:t>
      </w:r>
      <w:r w:rsidR="00191C01">
        <w:rPr>
          <w:rFonts w:ascii="Times New Roman" w:hAnsi="Times New Roman"/>
          <w:color w:val="0070C0"/>
          <w:sz w:val="22"/>
          <w:szCs w:val="22"/>
          <w:shd w:val="clear" w:color="auto" w:fill="FFFFFF"/>
          <w:lang w:val="en-US"/>
        </w:rPr>
        <w:t xml:space="preserve"> has been added</w:t>
      </w:r>
      <w:r w:rsidR="00191C01">
        <w:rPr>
          <w:rFonts w:ascii="Times New Roman" w:hAnsi="Times New Roman"/>
          <w:color w:val="0070C0"/>
          <w:sz w:val="22"/>
          <w:szCs w:val="22"/>
          <w:shd w:val="clear" w:color="auto" w:fill="FFFFFF"/>
          <w:lang w:val="en-US"/>
        </w:rPr>
        <w:t xml:space="preserve"> as requested.</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2)</w:t>
      </w:r>
      <w:r w:rsidRPr="00FF1616">
        <w:rPr>
          <w:rFonts w:ascii="Times New Roman" w:hAnsi="Times New Roman"/>
          <w:i/>
          <w:iCs/>
          <w:color w:val="212121"/>
          <w:sz w:val="22"/>
          <w:szCs w:val="22"/>
          <w:shd w:val="clear" w:color="auto" w:fill="FFFFFF"/>
          <w:lang w:val="en-US"/>
        </w:rPr>
        <w:tab/>
        <w:t xml:space="preserve">„further extended by Constable and co-workers for the synthesis of </w:t>
      </w:r>
      <w:proofErr w:type="spellStart"/>
      <w:r w:rsidRPr="00FF1616">
        <w:rPr>
          <w:rFonts w:ascii="Times New Roman" w:hAnsi="Times New Roman"/>
          <w:i/>
          <w:iCs/>
          <w:color w:val="212121"/>
          <w:sz w:val="22"/>
          <w:szCs w:val="22"/>
          <w:shd w:val="clear" w:color="auto" w:fill="FFFFFF"/>
          <w:lang w:val="en-US"/>
        </w:rPr>
        <w:t>heteroleptic</w:t>
      </w:r>
      <w:proofErr w:type="spellEnd"/>
      <w:r w:rsidRPr="00FF1616">
        <w:rPr>
          <w:rFonts w:ascii="Times New Roman" w:hAnsi="Times New Roman"/>
          <w:i/>
          <w:iCs/>
          <w:color w:val="212121"/>
          <w:sz w:val="22"/>
          <w:szCs w:val="22"/>
          <w:shd w:val="clear" w:color="auto" w:fill="FFFFFF"/>
          <w:lang w:val="en-US"/>
        </w:rPr>
        <w:t xml:space="preserve"> [</w:t>
      </w:r>
      <w:proofErr w:type="gramStart"/>
      <w:r w:rsidRPr="00FF1616">
        <w:rPr>
          <w:rFonts w:ascii="Times New Roman" w:hAnsi="Times New Roman"/>
          <w:i/>
          <w:iCs/>
          <w:color w:val="212121"/>
          <w:sz w:val="22"/>
          <w:szCs w:val="22"/>
          <w:shd w:val="clear" w:color="auto" w:fill="FFFFFF"/>
          <w:lang w:val="en-US"/>
        </w:rPr>
        <w:t>Cr(</w:t>
      </w:r>
      <w:proofErr w:type="spellStart"/>
      <w:proofErr w:type="gramEnd"/>
      <w:r w:rsidRPr="00FF1616">
        <w:rPr>
          <w:rFonts w:ascii="Times New Roman" w:hAnsi="Times New Roman"/>
          <w:i/>
          <w:iCs/>
          <w:color w:val="212121"/>
          <w:sz w:val="22"/>
          <w:szCs w:val="22"/>
          <w:shd w:val="clear" w:color="auto" w:fill="FFFFFF"/>
          <w:lang w:val="en-US"/>
        </w:rPr>
        <w:t>triimine</w:t>
      </w:r>
      <w:proofErr w:type="spellEnd"/>
      <w:r w:rsidRPr="00FF1616">
        <w:rPr>
          <w:rFonts w:ascii="Times New Roman" w:hAnsi="Times New Roman"/>
          <w:i/>
          <w:iCs/>
          <w:color w:val="212121"/>
          <w:sz w:val="22"/>
          <w:szCs w:val="22"/>
          <w:shd w:val="clear" w:color="auto" w:fill="FFFFFF"/>
          <w:lang w:val="en-US"/>
        </w:rPr>
        <w:t>)2]3+,26 “</w:t>
      </w: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 xml:space="preserve">-&gt; </w:t>
      </w:r>
      <w:proofErr w:type="gramStart"/>
      <w:r w:rsidRPr="00FF1616">
        <w:rPr>
          <w:rFonts w:ascii="Times New Roman" w:hAnsi="Times New Roman"/>
          <w:i/>
          <w:iCs/>
          <w:color w:val="212121"/>
          <w:sz w:val="22"/>
          <w:szCs w:val="22"/>
          <w:shd w:val="clear" w:color="auto" w:fill="FFFFFF"/>
          <w:lang w:val="en-US"/>
        </w:rPr>
        <w:t>ref</w:t>
      </w:r>
      <w:proofErr w:type="gramEnd"/>
      <w:r w:rsidRPr="00FF1616">
        <w:rPr>
          <w:rFonts w:ascii="Times New Roman" w:hAnsi="Times New Roman"/>
          <w:i/>
          <w:iCs/>
          <w:color w:val="212121"/>
          <w:sz w:val="22"/>
          <w:szCs w:val="22"/>
          <w:shd w:val="clear" w:color="auto" w:fill="FFFFFF"/>
          <w:lang w:val="en-US"/>
        </w:rPr>
        <w:t xml:space="preserve"> [26] is not a suitable reference for [Cr(</w:t>
      </w:r>
      <w:proofErr w:type="spellStart"/>
      <w:r w:rsidRPr="00FF1616">
        <w:rPr>
          <w:rFonts w:ascii="Times New Roman" w:hAnsi="Times New Roman"/>
          <w:i/>
          <w:iCs/>
          <w:color w:val="212121"/>
          <w:sz w:val="22"/>
          <w:szCs w:val="22"/>
          <w:shd w:val="clear" w:color="auto" w:fill="FFFFFF"/>
          <w:lang w:val="en-US"/>
        </w:rPr>
        <w:t>triimine</w:t>
      </w:r>
      <w:proofErr w:type="spellEnd"/>
      <w:r w:rsidRPr="00FF1616">
        <w:rPr>
          <w:rFonts w:ascii="Times New Roman" w:hAnsi="Times New Roman"/>
          <w:i/>
          <w:iCs/>
          <w:color w:val="212121"/>
          <w:sz w:val="22"/>
          <w:szCs w:val="22"/>
          <w:shd w:val="clear" w:color="auto" w:fill="FFFFFF"/>
          <w:lang w:val="en-US"/>
        </w:rPr>
        <w:t>)2]3+ complexes but reports Cr(</w:t>
      </w:r>
      <w:proofErr w:type="spellStart"/>
      <w:r w:rsidRPr="00FF1616">
        <w:rPr>
          <w:rFonts w:ascii="Times New Roman" w:hAnsi="Times New Roman"/>
          <w:i/>
          <w:iCs/>
          <w:color w:val="212121"/>
          <w:sz w:val="22"/>
          <w:szCs w:val="22"/>
          <w:shd w:val="clear" w:color="auto" w:fill="FFFFFF"/>
          <w:lang w:val="en-US"/>
        </w:rPr>
        <w:t>diimine</w:t>
      </w:r>
      <w:proofErr w:type="spellEnd"/>
      <w:r w:rsidRPr="00FF1616">
        <w:rPr>
          <w:rFonts w:ascii="Times New Roman" w:hAnsi="Times New Roman"/>
          <w:i/>
          <w:iCs/>
          <w:color w:val="212121"/>
          <w:sz w:val="22"/>
          <w:szCs w:val="22"/>
          <w:shd w:val="clear" w:color="auto" w:fill="FFFFFF"/>
          <w:lang w:val="en-US"/>
        </w:rPr>
        <w:t>)3 complexes.</w:t>
      </w:r>
    </w:p>
    <w:p w:rsidR="00FF1616" w:rsidRPr="003159B3" w:rsidRDefault="00FF1616" w:rsidP="00FF1616">
      <w:pPr>
        <w:spacing w:after="160" w:line="259" w:lineRule="auto"/>
        <w:contextualSpacing/>
        <w:rPr>
          <w:rFonts w:ascii="Times New Roman" w:hAnsi="Times New Roman"/>
          <w:color w:val="0070C0"/>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547115">
        <w:rPr>
          <w:rFonts w:ascii="Times New Roman" w:hAnsi="Times New Roman"/>
          <w:color w:val="0070C0"/>
          <w:sz w:val="22"/>
          <w:szCs w:val="22"/>
          <w:shd w:val="clear" w:color="auto" w:fill="FFFFFF"/>
          <w:lang w:val="en-US"/>
        </w:rPr>
        <w:t xml:space="preserve"> </w:t>
      </w:r>
      <w:r w:rsidR="003159B3">
        <w:rPr>
          <w:rFonts w:ascii="Times New Roman" w:hAnsi="Times New Roman"/>
          <w:color w:val="0070C0"/>
          <w:sz w:val="22"/>
          <w:szCs w:val="22"/>
          <w:shd w:val="clear" w:color="auto" w:fill="FFFFFF"/>
          <w:lang w:val="en-US"/>
        </w:rPr>
        <w:t xml:space="preserve">The appropriate reference: </w:t>
      </w:r>
      <w:r w:rsidR="003159B3" w:rsidRPr="00B01D25">
        <w:rPr>
          <w:rFonts w:ascii="Times New Roman" w:hAnsi="Times New Roman"/>
          <w:color w:val="0070C0"/>
          <w:sz w:val="22"/>
          <w:szCs w:val="22"/>
          <w:highlight w:val="yellow"/>
          <w:shd w:val="clear" w:color="auto" w:fill="FFFFFF"/>
          <w:lang w:val="en-US"/>
        </w:rPr>
        <w:t xml:space="preserve">J. </w:t>
      </w:r>
      <w:proofErr w:type="spellStart"/>
      <w:r w:rsidR="003159B3" w:rsidRPr="00B01D25">
        <w:rPr>
          <w:rFonts w:ascii="Times New Roman" w:hAnsi="Times New Roman"/>
          <w:color w:val="0070C0"/>
          <w:sz w:val="22"/>
          <w:szCs w:val="22"/>
          <w:highlight w:val="yellow"/>
          <w:shd w:val="clear" w:color="auto" w:fill="FFFFFF"/>
          <w:lang w:val="en-US"/>
        </w:rPr>
        <w:t>Schönle</w:t>
      </w:r>
      <w:proofErr w:type="spellEnd"/>
      <w:r w:rsidR="003159B3" w:rsidRPr="00B01D25">
        <w:rPr>
          <w:rFonts w:ascii="Times New Roman" w:hAnsi="Times New Roman"/>
          <w:color w:val="0070C0"/>
          <w:sz w:val="22"/>
          <w:szCs w:val="22"/>
          <w:highlight w:val="yellow"/>
          <w:shd w:val="clear" w:color="auto" w:fill="FFFFFF"/>
          <w:lang w:val="en-US"/>
        </w:rPr>
        <w:t xml:space="preserve">, E. C. Constable, C. E. Housecroft, A. </w:t>
      </w:r>
      <w:proofErr w:type="spellStart"/>
      <w:r w:rsidR="003159B3" w:rsidRPr="00B01D25">
        <w:rPr>
          <w:rFonts w:ascii="Times New Roman" w:hAnsi="Times New Roman"/>
          <w:color w:val="0070C0"/>
          <w:sz w:val="22"/>
          <w:szCs w:val="22"/>
          <w:highlight w:val="yellow"/>
          <w:shd w:val="clear" w:color="auto" w:fill="FFFFFF"/>
          <w:lang w:val="en-US"/>
        </w:rPr>
        <w:t>Prescimone</w:t>
      </w:r>
      <w:proofErr w:type="spellEnd"/>
      <w:r w:rsidR="003159B3" w:rsidRPr="00B01D25">
        <w:rPr>
          <w:rFonts w:ascii="Times New Roman" w:hAnsi="Times New Roman"/>
          <w:color w:val="0070C0"/>
          <w:sz w:val="22"/>
          <w:szCs w:val="22"/>
          <w:highlight w:val="yellow"/>
          <w:shd w:val="clear" w:color="auto" w:fill="FFFFFF"/>
          <w:lang w:val="en-US"/>
        </w:rPr>
        <w:t xml:space="preserve"> and J. A. </w:t>
      </w:r>
      <w:proofErr w:type="spellStart"/>
      <w:r w:rsidR="003159B3" w:rsidRPr="00B01D25">
        <w:rPr>
          <w:rFonts w:ascii="Times New Roman" w:hAnsi="Times New Roman"/>
          <w:color w:val="0070C0"/>
          <w:sz w:val="22"/>
          <w:szCs w:val="22"/>
          <w:highlight w:val="yellow"/>
          <w:shd w:val="clear" w:color="auto" w:fill="FFFFFF"/>
          <w:lang w:val="en-US"/>
        </w:rPr>
        <w:t>Zampese</w:t>
      </w:r>
      <w:proofErr w:type="spellEnd"/>
      <w:r w:rsidR="003159B3" w:rsidRPr="00B01D25">
        <w:rPr>
          <w:rFonts w:ascii="Times New Roman" w:hAnsi="Times New Roman"/>
          <w:color w:val="0070C0"/>
          <w:sz w:val="22"/>
          <w:szCs w:val="22"/>
          <w:highlight w:val="yellow"/>
          <w:shd w:val="clear" w:color="auto" w:fill="FFFFFF"/>
          <w:lang w:val="en-US"/>
        </w:rPr>
        <w:t>, Polyhedron, 2015, 89, 182–188</w:t>
      </w:r>
      <w:r w:rsidR="003159B3">
        <w:rPr>
          <w:rFonts w:ascii="Times New Roman" w:hAnsi="Times New Roman"/>
          <w:color w:val="0070C0"/>
          <w:sz w:val="22"/>
          <w:szCs w:val="22"/>
          <w:shd w:val="clear" w:color="auto" w:fill="FFFFFF"/>
          <w:lang w:val="en-US"/>
        </w:rPr>
        <w:t xml:space="preserve"> has been included</w:t>
      </w:r>
      <w:r w:rsidR="00191C01">
        <w:rPr>
          <w:rFonts w:ascii="Times New Roman" w:hAnsi="Times New Roman"/>
          <w:color w:val="0070C0"/>
          <w:sz w:val="22"/>
          <w:szCs w:val="22"/>
          <w:shd w:val="clear" w:color="auto" w:fill="FFFFFF"/>
          <w:lang w:val="en-US"/>
        </w:rPr>
        <w:t xml:space="preserve"> as reference 26</w:t>
      </w:r>
      <w:r w:rsidR="003159B3">
        <w:rPr>
          <w:rFonts w:ascii="Times New Roman" w:hAnsi="Times New Roman"/>
          <w:color w:val="0070C0"/>
          <w:sz w:val="22"/>
          <w:szCs w:val="22"/>
          <w:shd w:val="clear" w:color="auto" w:fill="FFFFFF"/>
          <w:lang w:val="en-US"/>
        </w:rPr>
        <w:t>.</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3)</w:t>
      </w:r>
      <w:r w:rsidRPr="00FF1616">
        <w:rPr>
          <w:rFonts w:ascii="Times New Roman" w:hAnsi="Times New Roman"/>
          <w:i/>
          <w:iCs/>
          <w:color w:val="212121"/>
          <w:sz w:val="22"/>
          <w:szCs w:val="22"/>
          <w:shd w:val="clear" w:color="auto" w:fill="FFFFFF"/>
          <w:lang w:val="en-US"/>
        </w:rPr>
        <w:tab/>
        <w:t xml:space="preserve">„Seeking longer lifetimes, the luminescent </w:t>
      </w:r>
      <w:proofErr w:type="spellStart"/>
      <w:r w:rsidRPr="00FF1616">
        <w:rPr>
          <w:rFonts w:ascii="Times New Roman" w:hAnsi="Times New Roman"/>
          <w:i/>
          <w:iCs/>
          <w:color w:val="212121"/>
          <w:sz w:val="22"/>
          <w:szCs w:val="22"/>
          <w:shd w:val="clear" w:color="auto" w:fill="FFFFFF"/>
          <w:lang w:val="en-US"/>
        </w:rPr>
        <w:t>heteroleptic</w:t>
      </w:r>
      <w:proofErr w:type="spellEnd"/>
      <w:r w:rsidRPr="00FF1616">
        <w:rPr>
          <w:rFonts w:ascii="Times New Roman" w:hAnsi="Times New Roman"/>
          <w:i/>
          <w:iCs/>
          <w:color w:val="212121"/>
          <w:sz w:val="22"/>
          <w:szCs w:val="22"/>
          <w:shd w:val="clear" w:color="auto" w:fill="FFFFFF"/>
          <w:lang w:val="en-US"/>
        </w:rPr>
        <w:t xml:space="preserve"> [</w:t>
      </w:r>
      <w:proofErr w:type="gramStart"/>
      <w:r w:rsidRPr="00FF1616">
        <w:rPr>
          <w:rFonts w:ascii="Times New Roman" w:hAnsi="Times New Roman"/>
          <w:i/>
          <w:iCs/>
          <w:color w:val="212121"/>
          <w:sz w:val="22"/>
          <w:szCs w:val="22"/>
          <w:shd w:val="clear" w:color="auto" w:fill="FFFFFF"/>
          <w:lang w:val="en-US"/>
        </w:rPr>
        <w:t>Cr(</w:t>
      </w:r>
      <w:proofErr w:type="spellStart"/>
      <w:proofErr w:type="gramEnd"/>
      <w:r w:rsidRPr="00FF1616">
        <w:rPr>
          <w:rFonts w:ascii="Times New Roman" w:hAnsi="Times New Roman"/>
          <w:i/>
          <w:iCs/>
          <w:color w:val="212121"/>
          <w:sz w:val="22"/>
          <w:szCs w:val="22"/>
          <w:shd w:val="clear" w:color="auto" w:fill="FFFFFF"/>
          <w:lang w:val="en-US"/>
        </w:rPr>
        <w:t>ddpd</w:t>
      </w:r>
      <w:proofErr w:type="spellEnd"/>
      <w:r w:rsidRPr="00FF1616">
        <w:rPr>
          <w:rFonts w:ascii="Times New Roman" w:hAnsi="Times New Roman"/>
          <w:i/>
          <w:iCs/>
          <w:color w:val="212121"/>
          <w:sz w:val="22"/>
          <w:szCs w:val="22"/>
          <w:shd w:val="clear" w:color="auto" w:fill="FFFFFF"/>
          <w:lang w:val="en-US"/>
        </w:rPr>
        <w:t>)(</w:t>
      </w:r>
      <w:proofErr w:type="spellStart"/>
      <w:r w:rsidRPr="00FF1616">
        <w:rPr>
          <w:rFonts w:ascii="Times New Roman" w:hAnsi="Times New Roman"/>
          <w:i/>
          <w:iCs/>
          <w:color w:val="212121"/>
          <w:sz w:val="22"/>
          <w:szCs w:val="22"/>
          <w:shd w:val="clear" w:color="auto" w:fill="FFFFFF"/>
          <w:lang w:val="en-US"/>
        </w:rPr>
        <w:t>tpy</w:t>
      </w:r>
      <w:proofErr w:type="spellEnd"/>
      <w:r w:rsidRPr="00FF1616">
        <w:rPr>
          <w:rFonts w:ascii="Times New Roman" w:hAnsi="Times New Roman"/>
          <w:i/>
          <w:iCs/>
          <w:color w:val="212121"/>
          <w:sz w:val="22"/>
          <w:szCs w:val="22"/>
          <w:shd w:val="clear" w:color="auto" w:fill="FFFFFF"/>
          <w:lang w:val="en-US"/>
        </w:rPr>
        <w:t xml:space="preserve">-R)]3+ (R = H, </w:t>
      </w:r>
      <w:proofErr w:type="spellStart"/>
      <w:r w:rsidRPr="00FF1616">
        <w:rPr>
          <w:rFonts w:ascii="Times New Roman" w:hAnsi="Times New Roman"/>
          <w:i/>
          <w:iCs/>
          <w:color w:val="212121"/>
          <w:sz w:val="22"/>
          <w:szCs w:val="22"/>
          <w:shd w:val="clear" w:color="auto" w:fill="FFFFFF"/>
          <w:lang w:val="en-US"/>
        </w:rPr>
        <w:t>COOEt</w:t>
      </w:r>
      <w:proofErr w:type="spellEnd"/>
      <w:r w:rsidRPr="00FF1616">
        <w:rPr>
          <w:rFonts w:ascii="Times New Roman" w:hAnsi="Times New Roman"/>
          <w:i/>
          <w:iCs/>
          <w:color w:val="212121"/>
          <w:sz w:val="22"/>
          <w:szCs w:val="22"/>
          <w:shd w:val="clear" w:color="auto" w:fill="FFFFFF"/>
          <w:lang w:val="en-US"/>
        </w:rPr>
        <w:t>) complexes“</w:t>
      </w: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 xml:space="preserve">-&gt; </w:t>
      </w:r>
      <w:proofErr w:type="spellStart"/>
      <w:r w:rsidRPr="00FF1616">
        <w:rPr>
          <w:rFonts w:ascii="Times New Roman" w:hAnsi="Times New Roman"/>
          <w:i/>
          <w:iCs/>
          <w:color w:val="212121"/>
          <w:sz w:val="22"/>
          <w:szCs w:val="22"/>
          <w:shd w:val="clear" w:color="auto" w:fill="FFFFFF"/>
          <w:lang w:val="en-US"/>
        </w:rPr>
        <w:t>tpy</w:t>
      </w:r>
      <w:proofErr w:type="spellEnd"/>
      <w:r w:rsidRPr="00FF1616">
        <w:rPr>
          <w:rFonts w:ascii="Times New Roman" w:hAnsi="Times New Roman"/>
          <w:i/>
          <w:iCs/>
          <w:color w:val="212121"/>
          <w:sz w:val="22"/>
          <w:szCs w:val="22"/>
          <w:shd w:val="clear" w:color="auto" w:fill="FFFFFF"/>
          <w:lang w:val="en-US"/>
        </w:rPr>
        <w:t xml:space="preserve">-H is a somewhat misleading representation of </w:t>
      </w:r>
      <w:proofErr w:type="spellStart"/>
      <w:r w:rsidRPr="00FF1616">
        <w:rPr>
          <w:rFonts w:ascii="Times New Roman" w:hAnsi="Times New Roman"/>
          <w:i/>
          <w:iCs/>
          <w:color w:val="212121"/>
          <w:sz w:val="22"/>
          <w:szCs w:val="22"/>
          <w:shd w:val="clear" w:color="auto" w:fill="FFFFFF"/>
          <w:lang w:val="en-US"/>
        </w:rPr>
        <w:t>terpyridine</w:t>
      </w:r>
      <w:proofErr w:type="spellEnd"/>
      <w:r w:rsidRPr="00FF1616">
        <w:rPr>
          <w:rFonts w:ascii="Times New Roman" w:hAnsi="Times New Roman"/>
          <w:i/>
          <w:iCs/>
          <w:color w:val="212121"/>
          <w:sz w:val="22"/>
          <w:szCs w:val="22"/>
          <w:shd w:val="clear" w:color="auto" w:fill="FFFFFF"/>
          <w:lang w:val="en-US"/>
        </w:rPr>
        <w:t xml:space="preserve"> because of its similarity to protonated ligand, yet I think the reader will be able to understand what is meant. The position of the </w:t>
      </w:r>
      <w:proofErr w:type="spellStart"/>
      <w:r w:rsidRPr="00FF1616">
        <w:rPr>
          <w:rFonts w:ascii="Times New Roman" w:hAnsi="Times New Roman"/>
          <w:i/>
          <w:iCs/>
          <w:color w:val="212121"/>
          <w:sz w:val="22"/>
          <w:szCs w:val="22"/>
          <w:shd w:val="clear" w:color="auto" w:fill="FFFFFF"/>
          <w:lang w:val="en-US"/>
        </w:rPr>
        <w:t>COOEt</w:t>
      </w:r>
      <w:proofErr w:type="spellEnd"/>
      <w:r w:rsidRPr="00FF1616">
        <w:rPr>
          <w:rFonts w:ascii="Times New Roman" w:hAnsi="Times New Roman"/>
          <w:i/>
          <w:iCs/>
          <w:color w:val="212121"/>
          <w:sz w:val="22"/>
          <w:szCs w:val="22"/>
          <w:shd w:val="clear" w:color="auto" w:fill="FFFFFF"/>
          <w:lang w:val="en-US"/>
        </w:rPr>
        <w:t xml:space="preserve"> group is not made clear and this information should be added.</w:t>
      </w:r>
    </w:p>
    <w:p w:rsidR="00FF1616" w:rsidRPr="002843A2" w:rsidRDefault="00FF1616" w:rsidP="002843A2">
      <w:pPr>
        <w:spacing w:after="160" w:line="259" w:lineRule="auto"/>
        <w:contextualSpacing/>
        <w:jc w:val="both"/>
        <w:rPr>
          <w:rFonts w:ascii="Times New Roman" w:hAnsi="Times New Roman"/>
          <w:i/>
          <w:iCs/>
          <w:color w:val="212121"/>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2843A2">
        <w:rPr>
          <w:rFonts w:ascii="Times New Roman" w:hAnsi="Times New Roman"/>
          <w:color w:val="0070C0"/>
          <w:sz w:val="22"/>
          <w:szCs w:val="22"/>
          <w:u w:val="single"/>
          <w:shd w:val="clear" w:color="auto" w:fill="FFFFFF"/>
          <w:lang w:val="en-US"/>
        </w:rPr>
        <w:t xml:space="preserve"> </w:t>
      </w:r>
      <w:r w:rsidR="002843A2" w:rsidRPr="002843A2">
        <w:rPr>
          <w:rFonts w:ascii="Times New Roman" w:hAnsi="Times New Roman"/>
          <w:color w:val="0070C0"/>
          <w:sz w:val="22"/>
          <w:szCs w:val="22"/>
          <w:shd w:val="clear" w:color="auto" w:fill="FFFFFF"/>
          <w:lang w:val="en-US"/>
        </w:rPr>
        <w:t>To avoid confusion we have modified the sentence</w:t>
      </w:r>
      <w:r w:rsidR="002843A2">
        <w:rPr>
          <w:rFonts w:ascii="Times New Roman" w:hAnsi="Times New Roman"/>
          <w:color w:val="0070C0"/>
          <w:sz w:val="22"/>
          <w:szCs w:val="22"/>
          <w:shd w:val="clear" w:color="auto" w:fill="FFFFFF"/>
          <w:lang w:val="en-US"/>
        </w:rPr>
        <w:t xml:space="preserve">: </w:t>
      </w:r>
      <w:r w:rsidR="002843A2" w:rsidRPr="002843A2">
        <w:rPr>
          <w:rFonts w:ascii="Times New Roman" w:hAnsi="Times New Roman"/>
          <w:color w:val="0070C0"/>
          <w:sz w:val="22"/>
          <w:szCs w:val="22"/>
          <w:shd w:val="clear" w:color="auto" w:fill="FFFFFF"/>
          <w:lang w:val="en-US"/>
        </w:rPr>
        <w:t xml:space="preserve">the luminescent </w:t>
      </w:r>
      <w:proofErr w:type="spellStart"/>
      <w:r w:rsidR="002843A2" w:rsidRPr="002843A2">
        <w:rPr>
          <w:rFonts w:ascii="Times New Roman" w:hAnsi="Times New Roman"/>
          <w:color w:val="0070C0"/>
          <w:sz w:val="22"/>
          <w:szCs w:val="22"/>
          <w:shd w:val="clear" w:color="auto" w:fill="FFFFFF"/>
          <w:lang w:val="en-US"/>
        </w:rPr>
        <w:t>heteroleptic</w:t>
      </w:r>
      <w:proofErr w:type="spellEnd"/>
      <w:r w:rsidR="002843A2" w:rsidRPr="002843A2">
        <w:rPr>
          <w:rFonts w:ascii="Times New Roman" w:hAnsi="Times New Roman"/>
          <w:color w:val="0070C0"/>
          <w:sz w:val="22"/>
          <w:szCs w:val="22"/>
          <w:shd w:val="clear" w:color="auto" w:fill="FFFFFF"/>
          <w:lang w:val="en-US"/>
        </w:rPr>
        <w:t xml:space="preserve"> [</w:t>
      </w:r>
      <w:proofErr w:type="gramStart"/>
      <w:r w:rsidR="002843A2" w:rsidRPr="002843A2">
        <w:rPr>
          <w:rFonts w:ascii="Times New Roman" w:hAnsi="Times New Roman"/>
          <w:color w:val="0070C0"/>
          <w:sz w:val="22"/>
          <w:szCs w:val="22"/>
          <w:shd w:val="clear" w:color="auto" w:fill="FFFFFF"/>
          <w:lang w:val="en-US"/>
        </w:rPr>
        <w:t>Cr(</w:t>
      </w:r>
      <w:proofErr w:type="spellStart"/>
      <w:proofErr w:type="gramEnd"/>
      <w:r w:rsidR="002843A2" w:rsidRPr="002843A2">
        <w:rPr>
          <w:rFonts w:ascii="Times New Roman" w:hAnsi="Times New Roman"/>
          <w:color w:val="0070C0"/>
          <w:sz w:val="22"/>
          <w:szCs w:val="22"/>
          <w:shd w:val="clear" w:color="auto" w:fill="FFFFFF"/>
          <w:lang w:val="en-US"/>
        </w:rPr>
        <w:t>ddpd</w:t>
      </w:r>
      <w:proofErr w:type="spellEnd"/>
      <w:r w:rsidR="002843A2" w:rsidRPr="002843A2">
        <w:rPr>
          <w:rFonts w:ascii="Times New Roman" w:hAnsi="Times New Roman"/>
          <w:color w:val="0070C0"/>
          <w:sz w:val="22"/>
          <w:szCs w:val="22"/>
          <w:shd w:val="clear" w:color="auto" w:fill="FFFFFF"/>
          <w:lang w:val="en-US"/>
        </w:rPr>
        <w:t>)(</w:t>
      </w:r>
      <w:proofErr w:type="spellStart"/>
      <w:r w:rsidR="002843A2" w:rsidRPr="002843A2">
        <w:rPr>
          <w:rFonts w:ascii="Times New Roman" w:hAnsi="Times New Roman"/>
          <w:color w:val="0070C0"/>
          <w:sz w:val="22"/>
          <w:szCs w:val="22"/>
          <w:shd w:val="clear" w:color="auto" w:fill="FFFFFF"/>
          <w:lang w:val="en-US"/>
        </w:rPr>
        <w:t>tpy</w:t>
      </w:r>
      <w:proofErr w:type="spellEnd"/>
      <w:r w:rsidR="002843A2" w:rsidRPr="002843A2">
        <w:rPr>
          <w:rFonts w:ascii="Times New Roman" w:hAnsi="Times New Roman"/>
          <w:color w:val="0070C0"/>
          <w:sz w:val="22"/>
          <w:szCs w:val="22"/>
          <w:shd w:val="clear" w:color="auto" w:fill="FFFFFF"/>
          <w:lang w:val="en-US"/>
        </w:rPr>
        <w:t xml:space="preserve">-R)]3+ (R = H, </w:t>
      </w:r>
      <w:proofErr w:type="spellStart"/>
      <w:r w:rsidR="002843A2" w:rsidRPr="002843A2">
        <w:rPr>
          <w:rFonts w:ascii="Times New Roman" w:hAnsi="Times New Roman"/>
          <w:color w:val="0070C0"/>
          <w:sz w:val="22"/>
          <w:szCs w:val="22"/>
          <w:shd w:val="clear" w:color="auto" w:fill="FFFFFF"/>
          <w:lang w:val="en-US"/>
        </w:rPr>
        <w:t>COOEt</w:t>
      </w:r>
      <w:proofErr w:type="spellEnd"/>
      <w:r w:rsidR="002843A2" w:rsidRPr="002843A2">
        <w:rPr>
          <w:rFonts w:ascii="Times New Roman" w:hAnsi="Times New Roman"/>
          <w:color w:val="0070C0"/>
          <w:sz w:val="22"/>
          <w:szCs w:val="22"/>
          <w:shd w:val="clear" w:color="auto" w:fill="FFFFFF"/>
          <w:lang w:val="en-US"/>
        </w:rPr>
        <w:t>) complexes</w:t>
      </w:r>
      <w:r w:rsidR="008A6BB3">
        <w:rPr>
          <w:rFonts w:ascii="Times New Roman" w:hAnsi="Times New Roman"/>
          <w:color w:val="0070C0"/>
          <w:sz w:val="22"/>
          <w:szCs w:val="22"/>
          <w:shd w:val="clear" w:color="auto" w:fill="FFFFFF"/>
          <w:lang w:val="en-US"/>
        </w:rPr>
        <w:t>…</w:t>
      </w:r>
      <w:r w:rsidR="002843A2" w:rsidRPr="002843A2">
        <w:rPr>
          <w:rFonts w:ascii="Times New Roman" w:hAnsi="Times New Roman"/>
          <w:color w:val="0070C0"/>
          <w:sz w:val="22"/>
          <w:szCs w:val="22"/>
          <w:shd w:val="clear" w:color="auto" w:fill="FFFFFF"/>
          <w:lang w:val="en-US"/>
        </w:rPr>
        <w:t xml:space="preserve">“ </w:t>
      </w:r>
      <w:r w:rsidR="008A6BB3">
        <w:rPr>
          <w:rFonts w:ascii="Times New Roman" w:hAnsi="Times New Roman"/>
          <w:color w:val="0070C0"/>
          <w:sz w:val="22"/>
          <w:szCs w:val="22"/>
          <w:shd w:val="clear" w:color="auto" w:fill="FFFFFF"/>
          <w:lang w:val="en-US"/>
        </w:rPr>
        <w:t>has been replaced by</w:t>
      </w:r>
      <w:r w:rsidR="002843A2" w:rsidRPr="002843A2">
        <w:rPr>
          <w:rFonts w:ascii="Times New Roman" w:hAnsi="Times New Roman"/>
          <w:color w:val="0070C0"/>
          <w:sz w:val="22"/>
          <w:szCs w:val="22"/>
          <w:shd w:val="clear" w:color="auto" w:fill="FFFFFF"/>
          <w:lang w:val="en-US"/>
        </w:rPr>
        <w:t xml:space="preserve"> “</w:t>
      </w:r>
      <w:proofErr w:type="spellStart"/>
      <w:r w:rsidR="002843A2" w:rsidRPr="00B01D25">
        <w:rPr>
          <w:rFonts w:ascii="Times New Roman" w:hAnsi="Times New Roman"/>
          <w:color w:val="0070C0"/>
          <w:sz w:val="22"/>
          <w:szCs w:val="22"/>
          <w:highlight w:val="yellow"/>
          <w:shd w:val="clear" w:color="auto" w:fill="FFFFFF"/>
          <w:lang w:val="en-US"/>
        </w:rPr>
        <w:t>heteroleptic</w:t>
      </w:r>
      <w:proofErr w:type="spellEnd"/>
      <w:r w:rsidR="002843A2" w:rsidRPr="00B01D25">
        <w:rPr>
          <w:rFonts w:ascii="Times New Roman" w:hAnsi="Times New Roman"/>
          <w:color w:val="0070C0"/>
          <w:sz w:val="22"/>
          <w:szCs w:val="22"/>
          <w:highlight w:val="yellow"/>
          <w:shd w:val="clear" w:color="auto" w:fill="FFFFFF"/>
          <w:lang w:val="en-US"/>
        </w:rPr>
        <w:t xml:space="preserve"> [Cr(</w:t>
      </w:r>
      <w:proofErr w:type="spellStart"/>
      <w:r w:rsidR="002843A2" w:rsidRPr="00B01D25">
        <w:rPr>
          <w:rFonts w:ascii="Times New Roman" w:hAnsi="Times New Roman"/>
          <w:color w:val="0070C0"/>
          <w:sz w:val="22"/>
          <w:szCs w:val="22"/>
          <w:highlight w:val="yellow"/>
          <w:shd w:val="clear" w:color="auto" w:fill="FFFFFF"/>
          <w:lang w:val="en-US"/>
        </w:rPr>
        <w:t>ddpd</w:t>
      </w:r>
      <w:proofErr w:type="spellEnd"/>
      <w:r w:rsidR="002843A2" w:rsidRPr="00B01D25">
        <w:rPr>
          <w:rFonts w:ascii="Times New Roman" w:hAnsi="Times New Roman"/>
          <w:color w:val="0070C0"/>
          <w:sz w:val="22"/>
          <w:szCs w:val="22"/>
          <w:highlight w:val="yellow"/>
          <w:shd w:val="clear" w:color="auto" w:fill="FFFFFF"/>
          <w:lang w:val="en-US"/>
        </w:rPr>
        <w:t>)(</w:t>
      </w:r>
      <w:proofErr w:type="spellStart"/>
      <w:r w:rsidR="002843A2" w:rsidRPr="00B01D25">
        <w:rPr>
          <w:rFonts w:ascii="Times New Roman" w:hAnsi="Times New Roman"/>
          <w:color w:val="0070C0"/>
          <w:sz w:val="22"/>
          <w:szCs w:val="22"/>
          <w:highlight w:val="yellow"/>
          <w:shd w:val="clear" w:color="auto" w:fill="FFFFFF"/>
          <w:lang w:val="en-US"/>
        </w:rPr>
        <w:t>tpy</w:t>
      </w:r>
      <w:proofErr w:type="spellEnd"/>
      <w:r w:rsidR="002843A2" w:rsidRPr="00B01D25">
        <w:rPr>
          <w:rFonts w:ascii="Times New Roman" w:hAnsi="Times New Roman"/>
          <w:color w:val="0070C0"/>
          <w:sz w:val="22"/>
          <w:szCs w:val="22"/>
          <w:highlight w:val="yellow"/>
          <w:shd w:val="clear" w:color="auto" w:fill="FFFFFF"/>
          <w:lang w:val="en-US"/>
        </w:rPr>
        <w:t>)]3+ complex and derivatives</w:t>
      </w:r>
      <w:r w:rsidR="008A6BB3" w:rsidRPr="00B01D25">
        <w:rPr>
          <w:rFonts w:ascii="Times New Roman" w:hAnsi="Times New Roman"/>
          <w:color w:val="0070C0"/>
          <w:sz w:val="22"/>
          <w:szCs w:val="22"/>
          <w:highlight w:val="yellow"/>
          <w:shd w:val="clear" w:color="auto" w:fill="FFFFFF"/>
          <w:lang w:val="en-US"/>
        </w:rPr>
        <w:t>…</w:t>
      </w:r>
      <w:r w:rsidR="002843A2" w:rsidRPr="002843A2">
        <w:rPr>
          <w:rFonts w:ascii="Times New Roman" w:hAnsi="Times New Roman"/>
          <w:color w:val="0070C0"/>
          <w:sz w:val="22"/>
          <w:szCs w:val="22"/>
          <w:shd w:val="clear" w:color="auto" w:fill="FFFFFF"/>
          <w:lang w:val="en-US"/>
        </w:rPr>
        <w:t>”</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4)</w:t>
      </w:r>
      <w:r w:rsidRPr="00FF1616">
        <w:rPr>
          <w:rFonts w:ascii="Times New Roman" w:hAnsi="Times New Roman"/>
          <w:i/>
          <w:iCs/>
          <w:color w:val="212121"/>
          <w:sz w:val="22"/>
          <w:szCs w:val="22"/>
          <w:shd w:val="clear" w:color="auto" w:fill="FFFFFF"/>
          <w:lang w:val="en-US"/>
        </w:rPr>
        <w:tab/>
        <w:t>Please use a consistent representation: „5-5 membered chelates</w:t>
      </w:r>
      <w:proofErr w:type="gramStart"/>
      <w:r w:rsidRPr="00FF1616">
        <w:rPr>
          <w:rFonts w:ascii="Times New Roman" w:hAnsi="Times New Roman"/>
          <w:i/>
          <w:iCs/>
          <w:color w:val="212121"/>
          <w:sz w:val="22"/>
          <w:szCs w:val="22"/>
          <w:shd w:val="clear" w:color="auto" w:fill="FFFFFF"/>
          <w:lang w:val="en-US"/>
        </w:rPr>
        <w:t>“ or</w:t>
      </w:r>
      <w:proofErr w:type="gramEnd"/>
      <w:r w:rsidRPr="00FF1616">
        <w:rPr>
          <w:rFonts w:ascii="Times New Roman" w:hAnsi="Times New Roman"/>
          <w:i/>
          <w:iCs/>
          <w:color w:val="212121"/>
          <w:sz w:val="22"/>
          <w:szCs w:val="22"/>
          <w:shd w:val="clear" w:color="auto" w:fill="FFFFFF"/>
          <w:lang w:val="en-US"/>
        </w:rPr>
        <w:t xml:space="preserve"> „(5-5)-membered chelates“</w:t>
      </w:r>
    </w:p>
    <w:p w:rsidR="00FF1616" w:rsidRDefault="00FF1616" w:rsidP="00FF1616">
      <w:pPr>
        <w:spacing w:after="160" w:line="259" w:lineRule="auto"/>
        <w:contextualSpacing/>
        <w:rPr>
          <w:rFonts w:ascii="Times New Roman" w:hAnsi="Times New Roman"/>
          <w:color w:val="0070C0"/>
          <w:sz w:val="22"/>
          <w:szCs w:val="22"/>
          <w:u w:val="single"/>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192115" w:rsidRPr="00F96E1D">
        <w:rPr>
          <w:rFonts w:ascii="Times New Roman" w:hAnsi="Times New Roman"/>
          <w:color w:val="0070C0"/>
          <w:sz w:val="22"/>
          <w:szCs w:val="22"/>
          <w:shd w:val="clear" w:color="auto" w:fill="FFFFFF"/>
          <w:lang w:val="en-US"/>
        </w:rPr>
        <w:t xml:space="preserve"> </w:t>
      </w:r>
      <w:r w:rsidR="00192115" w:rsidRPr="00192115">
        <w:rPr>
          <w:rFonts w:ascii="Times New Roman" w:hAnsi="Times New Roman"/>
          <w:color w:val="0070C0"/>
          <w:sz w:val="22"/>
          <w:szCs w:val="22"/>
          <w:shd w:val="clear" w:color="auto" w:fill="FFFFFF"/>
          <w:lang w:val="en-US"/>
        </w:rPr>
        <w:t>the notation</w:t>
      </w:r>
      <w:r w:rsidR="00192115" w:rsidRPr="00F96E1D">
        <w:rPr>
          <w:rFonts w:ascii="Times New Roman" w:hAnsi="Times New Roman"/>
          <w:color w:val="0070C0"/>
          <w:sz w:val="22"/>
          <w:szCs w:val="22"/>
          <w:shd w:val="clear" w:color="auto" w:fill="FFFFFF"/>
          <w:lang w:val="en-US"/>
        </w:rPr>
        <w:t xml:space="preserve"> </w:t>
      </w:r>
      <w:r w:rsidR="00192115" w:rsidRPr="00192115">
        <w:rPr>
          <w:rFonts w:ascii="Times New Roman" w:hAnsi="Times New Roman"/>
          <w:color w:val="0070C0"/>
          <w:sz w:val="22"/>
          <w:szCs w:val="22"/>
          <w:shd w:val="clear" w:color="auto" w:fill="FFFFFF"/>
          <w:lang w:val="en-US"/>
        </w:rPr>
        <w:t>(5-5)-membered chelates</w:t>
      </w:r>
      <w:r w:rsidR="00192115">
        <w:rPr>
          <w:rFonts w:ascii="Times New Roman" w:hAnsi="Times New Roman"/>
          <w:color w:val="0070C0"/>
          <w:sz w:val="22"/>
          <w:szCs w:val="22"/>
          <w:shd w:val="clear" w:color="auto" w:fill="FFFFFF"/>
          <w:lang w:val="en-US"/>
        </w:rPr>
        <w:t xml:space="preserve"> will be used in the whole text.</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Page 3</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1)</w:t>
      </w:r>
      <w:r w:rsidRPr="00FF1616">
        <w:rPr>
          <w:rFonts w:ascii="Times New Roman" w:hAnsi="Times New Roman"/>
          <w:i/>
          <w:iCs/>
          <w:color w:val="212121"/>
          <w:sz w:val="22"/>
          <w:szCs w:val="22"/>
          <w:shd w:val="clear" w:color="auto" w:fill="FFFFFF"/>
          <w:lang w:val="en-US"/>
        </w:rPr>
        <w:tab/>
        <w:t>“</w:t>
      </w:r>
      <w:proofErr w:type="gramStart"/>
      <w:r w:rsidRPr="00FF1616">
        <w:rPr>
          <w:rFonts w:ascii="Times New Roman" w:hAnsi="Times New Roman"/>
          <w:i/>
          <w:iCs/>
          <w:color w:val="212121"/>
          <w:sz w:val="22"/>
          <w:szCs w:val="22"/>
          <w:shd w:val="clear" w:color="auto" w:fill="FFFFFF"/>
          <w:lang w:val="en-US"/>
        </w:rPr>
        <w:t>the</w:t>
      </w:r>
      <w:proofErr w:type="gramEnd"/>
      <w:r w:rsidRPr="00FF1616">
        <w:rPr>
          <w:rFonts w:ascii="Times New Roman" w:hAnsi="Times New Roman"/>
          <w:i/>
          <w:iCs/>
          <w:color w:val="212121"/>
          <w:sz w:val="22"/>
          <w:szCs w:val="22"/>
          <w:shd w:val="clear" w:color="auto" w:fill="FFFFFF"/>
          <w:lang w:val="en-US"/>
        </w:rPr>
        <w:t xml:space="preserve"> minor structural improvement in moving from </w:t>
      </w:r>
      <w:proofErr w:type="spellStart"/>
      <w:r w:rsidRPr="00FF1616">
        <w:rPr>
          <w:rFonts w:ascii="Times New Roman" w:hAnsi="Times New Roman"/>
          <w:i/>
          <w:iCs/>
          <w:color w:val="212121"/>
          <w:sz w:val="22"/>
          <w:szCs w:val="22"/>
          <w:shd w:val="clear" w:color="auto" w:fill="FFFFFF"/>
          <w:lang w:val="en-US"/>
        </w:rPr>
        <w:t>ddpd</w:t>
      </w:r>
      <w:proofErr w:type="spellEnd"/>
      <w:r w:rsidRPr="00FF1616">
        <w:rPr>
          <w:rFonts w:ascii="Times New Roman" w:hAnsi="Times New Roman"/>
          <w:i/>
          <w:iCs/>
          <w:color w:val="212121"/>
          <w:sz w:val="22"/>
          <w:szCs w:val="22"/>
          <w:shd w:val="clear" w:color="auto" w:fill="FFFFFF"/>
          <w:lang w:val="en-US"/>
        </w:rPr>
        <w:t xml:space="preserve"> to </w:t>
      </w:r>
      <w:proofErr w:type="spellStart"/>
      <w:r w:rsidRPr="00FF1616">
        <w:rPr>
          <w:rFonts w:ascii="Times New Roman" w:hAnsi="Times New Roman"/>
          <w:i/>
          <w:iCs/>
          <w:color w:val="212121"/>
          <w:sz w:val="22"/>
          <w:szCs w:val="22"/>
          <w:shd w:val="clear" w:color="auto" w:fill="FFFFFF"/>
          <w:lang w:val="en-US"/>
        </w:rPr>
        <w:t>dqp</w:t>
      </w:r>
      <w:proofErr w:type="spellEnd"/>
      <w:r w:rsidRPr="00FF1616">
        <w:rPr>
          <w:rFonts w:ascii="Times New Roman" w:hAnsi="Times New Roman"/>
          <w:i/>
          <w:iCs/>
          <w:color w:val="212121"/>
          <w:sz w:val="22"/>
          <w:szCs w:val="22"/>
          <w:shd w:val="clear" w:color="auto" w:fill="FFFFFF"/>
          <w:lang w:val="en-US"/>
        </w:rPr>
        <w:t xml:space="preserve"> ligand (the N(terminal)-N(central) distances featured by the bound </w:t>
      </w:r>
      <w:proofErr w:type="spellStart"/>
      <w:r w:rsidRPr="00FF1616">
        <w:rPr>
          <w:rFonts w:ascii="Times New Roman" w:hAnsi="Times New Roman"/>
          <w:i/>
          <w:iCs/>
          <w:color w:val="212121"/>
          <w:sz w:val="22"/>
          <w:szCs w:val="22"/>
          <w:shd w:val="clear" w:color="auto" w:fill="FFFFFF"/>
          <w:lang w:val="en-US"/>
        </w:rPr>
        <w:t>dqp</w:t>
      </w:r>
      <w:proofErr w:type="spellEnd"/>
      <w:r w:rsidRPr="00FF1616">
        <w:rPr>
          <w:rFonts w:ascii="Times New Roman" w:hAnsi="Times New Roman"/>
          <w:i/>
          <w:iCs/>
          <w:color w:val="212121"/>
          <w:sz w:val="22"/>
          <w:szCs w:val="22"/>
          <w:shd w:val="clear" w:color="auto" w:fill="FFFFFF"/>
          <w:lang w:val="en-US"/>
        </w:rPr>
        <w:t xml:space="preserve"> ligand is 1% longer than in </w:t>
      </w:r>
      <w:proofErr w:type="spellStart"/>
      <w:r w:rsidRPr="00FF1616">
        <w:rPr>
          <w:rFonts w:ascii="Times New Roman" w:hAnsi="Times New Roman"/>
          <w:i/>
          <w:iCs/>
          <w:color w:val="212121"/>
          <w:sz w:val="22"/>
          <w:szCs w:val="22"/>
          <w:shd w:val="clear" w:color="auto" w:fill="FFFFFF"/>
          <w:lang w:val="en-US"/>
        </w:rPr>
        <w:t>ddpd</w:t>
      </w:r>
      <w:proofErr w:type="spellEnd"/>
      <w:r w:rsidRPr="00FF1616">
        <w:rPr>
          <w:rFonts w:ascii="Times New Roman" w:hAnsi="Times New Roman"/>
          <w:i/>
          <w:iCs/>
          <w:color w:val="212121"/>
          <w:sz w:val="22"/>
          <w:szCs w:val="22"/>
          <w:shd w:val="clear" w:color="auto" w:fill="FFFFFF"/>
          <w:lang w:val="en-US"/>
        </w:rPr>
        <w:t>, Figure S6)”</w:t>
      </w: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lastRenderedPageBreak/>
        <w:t>-&gt; Why was the crystal structure of [</w:t>
      </w:r>
      <w:proofErr w:type="gramStart"/>
      <w:r w:rsidRPr="00FF1616">
        <w:rPr>
          <w:rFonts w:ascii="Times New Roman" w:hAnsi="Times New Roman"/>
          <w:i/>
          <w:iCs/>
          <w:color w:val="212121"/>
          <w:sz w:val="22"/>
          <w:szCs w:val="22"/>
          <w:shd w:val="clear" w:color="auto" w:fill="FFFFFF"/>
          <w:lang w:val="en-US"/>
        </w:rPr>
        <w:t>Cr(</w:t>
      </w:r>
      <w:proofErr w:type="spellStart"/>
      <w:proofErr w:type="gramEnd"/>
      <w:r w:rsidRPr="00FF1616">
        <w:rPr>
          <w:rFonts w:ascii="Times New Roman" w:hAnsi="Times New Roman"/>
          <w:i/>
          <w:iCs/>
          <w:color w:val="212121"/>
          <w:sz w:val="22"/>
          <w:szCs w:val="22"/>
          <w:shd w:val="clear" w:color="auto" w:fill="FFFFFF"/>
          <w:lang w:val="en-US"/>
        </w:rPr>
        <w:t>ddpd</w:t>
      </w:r>
      <w:proofErr w:type="spellEnd"/>
      <w:r w:rsidRPr="00FF1616">
        <w:rPr>
          <w:rFonts w:ascii="Times New Roman" w:hAnsi="Times New Roman"/>
          <w:i/>
          <w:iCs/>
          <w:color w:val="212121"/>
          <w:sz w:val="22"/>
          <w:szCs w:val="22"/>
          <w:shd w:val="clear" w:color="auto" w:fill="FFFFFF"/>
          <w:lang w:val="en-US"/>
        </w:rPr>
        <w:t>)(</w:t>
      </w:r>
      <w:proofErr w:type="spellStart"/>
      <w:r w:rsidRPr="00FF1616">
        <w:rPr>
          <w:rFonts w:ascii="Times New Roman" w:hAnsi="Times New Roman"/>
          <w:i/>
          <w:iCs/>
          <w:color w:val="212121"/>
          <w:sz w:val="22"/>
          <w:szCs w:val="22"/>
          <w:shd w:val="clear" w:color="auto" w:fill="FFFFFF"/>
          <w:lang w:val="en-US"/>
        </w:rPr>
        <w:t>dqp</w:t>
      </w:r>
      <w:proofErr w:type="spellEnd"/>
      <w:r w:rsidRPr="00FF1616">
        <w:rPr>
          <w:rFonts w:ascii="Times New Roman" w:hAnsi="Times New Roman"/>
          <w:i/>
          <w:iCs/>
          <w:color w:val="212121"/>
          <w:sz w:val="22"/>
          <w:szCs w:val="22"/>
          <w:shd w:val="clear" w:color="auto" w:fill="FFFFFF"/>
          <w:lang w:val="en-US"/>
        </w:rPr>
        <w:t xml:space="preserve">)]3+ used for this comparison in Figure S6 instead of the </w:t>
      </w:r>
      <w:proofErr w:type="spellStart"/>
      <w:r w:rsidRPr="00FF1616">
        <w:rPr>
          <w:rFonts w:ascii="Times New Roman" w:hAnsi="Times New Roman"/>
          <w:i/>
          <w:iCs/>
          <w:color w:val="212121"/>
          <w:sz w:val="22"/>
          <w:szCs w:val="22"/>
          <w:shd w:val="clear" w:color="auto" w:fill="FFFFFF"/>
          <w:lang w:val="en-US"/>
        </w:rPr>
        <w:t>heteroleptic</w:t>
      </w:r>
      <w:proofErr w:type="spellEnd"/>
      <w:r w:rsidRPr="00FF1616">
        <w:rPr>
          <w:rFonts w:ascii="Times New Roman" w:hAnsi="Times New Roman"/>
          <w:i/>
          <w:iCs/>
          <w:color w:val="212121"/>
          <w:sz w:val="22"/>
          <w:szCs w:val="22"/>
          <w:shd w:val="clear" w:color="auto" w:fill="FFFFFF"/>
          <w:lang w:val="en-US"/>
        </w:rPr>
        <w:t xml:space="preserve"> complexes [Cr(</w:t>
      </w:r>
      <w:proofErr w:type="spellStart"/>
      <w:r w:rsidRPr="00FF1616">
        <w:rPr>
          <w:rFonts w:ascii="Times New Roman" w:hAnsi="Times New Roman"/>
          <w:i/>
          <w:iCs/>
          <w:color w:val="212121"/>
          <w:sz w:val="22"/>
          <w:szCs w:val="22"/>
          <w:shd w:val="clear" w:color="auto" w:fill="FFFFFF"/>
          <w:lang w:val="en-US"/>
        </w:rPr>
        <w:t>ddpd</w:t>
      </w:r>
      <w:proofErr w:type="spellEnd"/>
      <w:r w:rsidRPr="00FF1616">
        <w:rPr>
          <w:rFonts w:ascii="Times New Roman" w:hAnsi="Times New Roman"/>
          <w:i/>
          <w:iCs/>
          <w:color w:val="212121"/>
          <w:sz w:val="22"/>
          <w:szCs w:val="22"/>
          <w:shd w:val="clear" w:color="auto" w:fill="FFFFFF"/>
          <w:lang w:val="en-US"/>
        </w:rPr>
        <w:t>)(</w:t>
      </w:r>
      <w:proofErr w:type="spellStart"/>
      <w:r w:rsidRPr="00FF1616">
        <w:rPr>
          <w:rFonts w:ascii="Times New Roman" w:hAnsi="Times New Roman"/>
          <w:i/>
          <w:iCs/>
          <w:color w:val="212121"/>
          <w:sz w:val="22"/>
          <w:szCs w:val="22"/>
          <w:shd w:val="clear" w:color="auto" w:fill="FFFFFF"/>
          <w:lang w:val="en-US"/>
        </w:rPr>
        <w:t>tpy</w:t>
      </w:r>
      <w:proofErr w:type="spellEnd"/>
      <w:r w:rsidRPr="00FF1616">
        <w:rPr>
          <w:rFonts w:ascii="Times New Roman" w:hAnsi="Times New Roman"/>
          <w:i/>
          <w:iCs/>
          <w:color w:val="212121"/>
          <w:sz w:val="22"/>
          <w:szCs w:val="22"/>
          <w:shd w:val="clear" w:color="auto" w:fill="FFFFFF"/>
          <w:lang w:val="en-US"/>
        </w:rPr>
        <w:t>)]3+ and [Cr(</w:t>
      </w:r>
      <w:proofErr w:type="spellStart"/>
      <w:r w:rsidRPr="00FF1616">
        <w:rPr>
          <w:rFonts w:ascii="Times New Roman" w:hAnsi="Times New Roman"/>
          <w:i/>
          <w:iCs/>
          <w:color w:val="212121"/>
          <w:sz w:val="22"/>
          <w:szCs w:val="22"/>
          <w:shd w:val="clear" w:color="auto" w:fill="FFFFFF"/>
          <w:lang w:val="en-US"/>
        </w:rPr>
        <w:t>dqp</w:t>
      </w:r>
      <w:proofErr w:type="spellEnd"/>
      <w:r w:rsidRPr="00FF1616">
        <w:rPr>
          <w:rFonts w:ascii="Times New Roman" w:hAnsi="Times New Roman"/>
          <w:i/>
          <w:iCs/>
          <w:color w:val="212121"/>
          <w:sz w:val="22"/>
          <w:szCs w:val="22"/>
          <w:shd w:val="clear" w:color="auto" w:fill="FFFFFF"/>
          <w:lang w:val="en-US"/>
        </w:rPr>
        <w:t>)(</w:t>
      </w:r>
      <w:proofErr w:type="spellStart"/>
      <w:r w:rsidRPr="00FF1616">
        <w:rPr>
          <w:rFonts w:ascii="Times New Roman" w:hAnsi="Times New Roman"/>
          <w:i/>
          <w:iCs/>
          <w:color w:val="212121"/>
          <w:sz w:val="22"/>
          <w:szCs w:val="22"/>
          <w:shd w:val="clear" w:color="auto" w:fill="FFFFFF"/>
          <w:lang w:val="en-US"/>
        </w:rPr>
        <w:t>tpy</w:t>
      </w:r>
      <w:proofErr w:type="spellEnd"/>
      <w:r w:rsidRPr="00FF1616">
        <w:rPr>
          <w:rFonts w:ascii="Times New Roman" w:hAnsi="Times New Roman"/>
          <w:i/>
          <w:iCs/>
          <w:color w:val="212121"/>
          <w:sz w:val="22"/>
          <w:szCs w:val="22"/>
          <w:shd w:val="clear" w:color="auto" w:fill="FFFFFF"/>
          <w:lang w:val="en-US"/>
        </w:rPr>
        <w:t>)]3+?</w:t>
      </w:r>
    </w:p>
    <w:p w:rsidR="00FF1616" w:rsidRPr="00C96766" w:rsidRDefault="00FF1616" w:rsidP="00FF1616">
      <w:pPr>
        <w:spacing w:after="160" w:line="259" w:lineRule="auto"/>
        <w:contextualSpacing/>
        <w:rPr>
          <w:rFonts w:ascii="Times New Roman" w:hAnsi="Times New Roman"/>
          <w:color w:val="0070C0"/>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547115">
        <w:rPr>
          <w:rFonts w:ascii="Times New Roman" w:hAnsi="Times New Roman"/>
          <w:color w:val="0070C0"/>
          <w:sz w:val="22"/>
          <w:szCs w:val="22"/>
          <w:u w:val="single"/>
          <w:shd w:val="clear" w:color="auto" w:fill="FFFFFF"/>
          <w:lang w:val="en-US"/>
        </w:rPr>
        <w:t xml:space="preserve"> </w:t>
      </w:r>
      <w:r w:rsidR="00547115">
        <w:rPr>
          <w:rFonts w:ascii="Times New Roman" w:hAnsi="Times New Roman"/>
          <w:color w:val="0070C0"/>
          <w:sz w:val="22"/>
          <w:szCs w:val="22"/>
          <w:shd w:val="clear" w:color="auto" w:fill="FFFFFF"/>
          <w:lang w:val="en-US"/>
        </w:rPr>
        <w:t xml:space="preserve">There is no </w:t>
      </w:r>
      <w:r w:rsidR="000113A0">
        <w:rPr>
          <w:rFonts w:ascii="Times New Roman" w:hAnsi="Times New Roman"/>
          <w:color w:val="0070C0"/>
          <w:sz w:val="22"/>
          <w:szCs w:val="22"/>
          <w:shd w:val="clear" w:color="auto" w:fill="FFFFFF"/>
          <w:lang w:val="en-US"/>
        </w:rPr>
        <w:t>crucial</w:t>
      </w:r>
      <w:r w:rsidR="00547115">
        <w:rPr>
          <w:rFonts w:ascii="Times New Roman" w:hAnsi="Times New Roman"/>
          <w:color w:val="0070C0"/>
          <w:sz w:val="22"/>
          <w:szCs w:val="22"/>
          <w:shd w:val="clear" w:color="auto" w:fill="FFFFFF"/>
          <w:lang w:val="en-US"/>
        </w:rPr>
        <w:t xml:space="preserve"> reason. We just have selected these two complexes to make such </w:t>
      </w:r>
      <w:r w:rsidR="00EB5032">
        <w:rPr>
          <w:rFonts w:ascii="Times New Roman" w:hAnsi="Times New Roman"/>
          <w:color w:val="0070C0"/>
          <w:sz w:val="22"/>
          <w:szCs w:val="22"/>
          <w:shd w:val="clear" w:color="auto" w:fill="FFFFFF"/>
          <w:lang w:val="en-US"/>
        </w:rPr>
        <w:t xml:space="preserve">a fine </w:t>
      </w:r>
      <w:r w:rsidR="00547115">
        <w:rPr>
          <w:rFonts w:ascii="Times New Roman" w:hAnsi="Times New Roman"/>
          <w:color w:val="0070C0"/>
          <w:sz w:val="22"/>
          <w:szCs w:val="22"/>
          <w:shd w:val="clear" w:color="auto" w:fill="FFFFFF"/>
          <w:lang w:val="en-US"/>
        </w:rPr>
        <w:t>comparison because they are the most promising ones regarding the</w:t>
      </w:r>
      <w:r w:rsidR="000113A0">
        <w:rPr>
          <w:rFonts w:ascii="Times New Roman" w:hAnsi="Times New Roman"/>
          <w:color w:val="0070C0"/>
          <w:sz w:val="22"/>
          <w:szCs w:val="22"/>
          <w:shd w:val="clear" w:color="auto" w:fill="FFFFFF"/>
          <w:lang w:val="en-US"/>
        </w:rPr>
        <w:t>ir</w:t>
      </w:r>
      <w:r w:rsidR="00547115">
        <w:rPr>
          <w:rFonts w:ascii="Times New Roman" w:hAnsi="Times New Roman"/>
          <w:color w:val="0070C0"/>
          <w:sz w:val="22"/>
          <w:szCs w:val="22"/>
          <w:shd w:val="clear" w:color="auto" w:fill="FFFFFF"/>
          <w:lang w:val="en-US"/>
        </w:rPr>
        <w:t xml:space="preserve"> </w:t>
      </w:r>
      <w:proofErr w:type="spellStart"/>
      <w:r w:rsidR="00547115">
        <w:rPr>
          <w:rFonts w:ascii="Times New Roman" w:hAnsi="Times New Roman"/>
          <w:color w:val="0070C0"/>
          <w:sz w:val="22"/>
          <w:szCs w:val="22"/>
          <w:shd w:val="clear" w:color="auto" w:fill="FFFFFF"/>
          <w:lang w:val="en-US"/>
        </w:rPr>
        <w:t>photophysical</w:t>
      </w:r>
      <w:proofErr w:type="spellEnd"/>
      <w:r w:rsidR="00547115">
        <w:rPr>
          <w:rFonts w:ascii="Times New Roman" w:hAnsi="Times New Roman"/>
          <w:color w:val="0070C0"/>
          <w:sz w:val="22"/>
          <w:szCs w:val="22"/>
          <w:shd w:val="clear" w:color="auto" w:fill="FFFFFF"/>
          <w:lang w:val="en-US"/>
        </w:rPr>
        <w:t xml:space="preserve"> properties</w:t>
      </w:r>
      <w:r w:rsidR="00222489">
        <w:rPr>
          <w:rFonts w:ascii="Times New Roman" w:hAnsi="Times New Roman"/>
          <w:color w:val="0070C0"/>
          <w:sz w:val="22"/>
          <w:szCs w:val="22"/>
          <w:shd w:val="clear" w:color="auto" w:fill="FFFFFF"/>
          <w:lang w:val="en-US"/>
        </w:rPr>
        <w:t xml:space="preserve">. </w:t>
      </w:r>
      <w:r w:rsidR="00131334">
        <w:rPr>
          <w:rFonts w:ascii="Times New Roman" w:hAnsi="Times New Roman"/>
          <w:color w:val="0070C0"/>
          <w:sz w:val="22"/>
          <w:szCs w:val="22"/>
          <w:shd w:val="clear" w:color="auto" w:fill="FFFFFF"/>
          <w:lang w:val="en-US"/>
        </w:rPr>
        <w:t>In any case, t</w:t>
      </w:r>
      <w:r w:rsidR="00222489">
        <w:rPr>
          <w:rFonts w:ascii="Times New Roman" w:hAnsi="Times New Roman"/>
          <w:color w:val="0070C0"/>
          <w:sz w:val="22"/>
          <w:szCs w:val="22"/>
          <w:shd w:val="clear" w:color="auto" w:fill="FFFFFF"/>
          <w:lang w:val="en-US"/>
        </w:rPr>
        <w:t xml:space="preserve">he same feature is expected for </w:t>
      </w:r>
      <w:r w:rsidR="00222489" w:rsidRPr="00222489">
        <w:rPr>
          <w:rFonts w:ascii="Times New Roman" w:hAnsi="Times New Roman"/>
          <w:color w:val="0070C0"/>
          <w:sz w:val="22"/>
          <w:szCs w:val="22"/>
          <w:shd w:val="clear" w:color="auto" w:fill="FFFFFF"/>
          <w:lang w:val="en-US"/>
        </w:rPr>
        <w:t>[</w:t>
      </w:r>
      <w:proofErr w:type="gramStart"/>
      <w:r w:rsidR="00222489" w:rsidRPr="00222489">
        <w:rPr>
          <w:rFonts w:ascii="Times New Roman" w:hAnsi="Times New Roman"/>
          <w:color w:val="0070C0"/>
          <w:sz w:val="22"/>
          <w:szCs w:val="22"/>
          <w:shd w:val="clear" w:color="auto" w:fill="FFFFFF"/>
          <w:lang w:val="en-US"/>
        </w:rPr>
        <w:t>Cr(</w:t>
      </w:r>
      <w:proofErr w:type="spellStart"/>
      <w:proofErr w:type="gramEnd"/>
      <w:r w:rsidR="00222489" w:rsidRPr="00222489">
        <w:rPr>
          <w:rFonts w:ascii="Times New Roman" w:hAnsi="Times New Roman"/>
          <w:color w:val="0070C0"/>
          <w:sz w:val="22"/>
          <w:szCs w:val="22"/>
          <w:shd w:val="clear" w:color="auto" w:fill="FFFFFF"/>
          <w:lang w:val="en-US"/>
        </w:rPr>
        <w:t>ddpd</w:t>
      </w:r>
      <w:proofErr w:type="spellEnd"/>
      <w:r w:rsidR="00222489" w:rsidRPr="00222489">
        <w:rPr>
          <w:rFonts w:ascii="Times New Roman" w:hAnsi="Times New Roman"/>
          <w:color w:val="0070C0"/>
          <w:sz w:val="22"/>
          <w:szCs w:val="22"/>
          <w:shd w:val="clear" w:color="auto" w:fill="FFFFFF"/>
          <w:lang w:val="en-US"/>
        </w:rPr>
        <w:t>)(</w:t>
      </w:r>
      <w:proofErr w:type="spellStart"/>
      <w:r w:rsidR="00222489" w:rsidRPr="00222489">
        <w:rPr>
          <w:rFonts w:ascii="Times New Roman" w:hAnsi="Times New Roman"/>
          <w:color w:val="0070C0"/>
          <w:sz w:val="22"/>
          <w:szCs w:val="22"/>
          <w:shd w:val="clear" w:color="auto" w:fill="FFFFFF"/>
          <w:lang w:val="en-US"/>
        </w:rPr>
        <w:t>tpy</w:t>
      </w:r>
      <w:proofErr w:type="spellEnd"/>
      <w:r w:rsidR="00222489" w:rsidRPr="00222489">
        <w:rPr>
          <w:rFonts w:ascii="Times New Roman" w:hAnsi="Times New Roman"/>
          <w:color w:val="0070C0"/>
          <w:sz w:val="22"/>
          <w:szCs w:val="22"/>
          <w:shd w:val="clear" w:color="auto" w:fill="FFFFFF"/>
          <w:lang w:val="en-US"/>
        </w:rPr>
        <w:t>)]3+ and [Cr(</w:t>
      </w:r>
      <w:proofErr w:type="spellStart"/>
      <w:r w:rsidR="00222489" w:rsidRPr="00222489">
        <w:rPr>
          <w:rFonts w:ascii="Times New Roman" w:hAnsi="Times New Roman"/>
          <w:color w:val="0070C0"/>
          <w:sz w:val="22"/>
          <w:szCs w:val="22"/>
          <w:shd w:val="clear" w:color="auto" w:fill="FFFFFF"/>
          <w:lang w:val="en-US"/>
        </w:rPr>
        <w:t>dqp</w:t>
      </w:r>
      <w:proofErr w:type="spellEnd"/>
      <w:r w:rsidR="00222489" w:rsidRPr="00222489">
        <w:rPr>
          <w:rFonts w:ascii="Times New Roman" w:hAnsi="Times New Roman"/>
          <w:color w:val="0070C0"/>
          <w:sz w:val="22"/>
          <w:szCs w:val="22"/>
          <w:shd w:val="clear" w:color="auto" w:fill="FFFFFF"/>
          <w:lang w:val="en-US"/>
        </w:rPr>
        <w:t>)(</w:t>
      </w:r>
      <w:proofErr w:type="spellStart"/>
      <w:r w:rsidR="00222489" w:rsidRPr="00222489">
        <w:rPr>
          <w:rFonts w:ascii="Times New Roman" w:hAnsi="Times New Roman"/>
          <w:color w:val="0070C0"/>
          <w:sz w:val="22"/>
          <w:szCs w:val="22"/>
          <w:shd w:val="clear" w:color="auto" w:fill="FFFFFF"/>
          <w:lang w:val="en-US"/>
        </w:rPr>
        <w:t>tpy</w:t>
      </w:r>
      <w:proofErr w:type="spellEnd"/>
      <w:r w:rsidR="00222489" w:rsidRPr="00222489">
        <w:rPr>
          <w:rFonts w:ascii="Times New Roman" w:hAnsi="Times New Roman"/>
          <w:color w:val="0070C0"/>
          <w:sz w:val="22"/>
          <w:szCs w:val="22"/>
          <w:shd w:val="clear" w:color="auto" w:fill="FFFFFF"/>
          <w:lang w:val="en-US"/>
        </w:rPr>
        <w:t>)]3+</w:t>
      </w:r>
      <w:r w:rsidR="00131334">
        <w:rPr>
          <w:rFonts w:ascii="Times New Roman" w:hAnsi="Times New Roman"/>
          <w:color w:val="0070C0"/>
          <w:sz w:val="22"/>
          <w:szCs w:val="22"/>
          <w:shd w:val="clear" w:color="auto" w:fill="FFFFFF"/>
          <w:lang w:val="en-US"/>
        </w:rPr>
        <w:t xml:space="preserve"> complexes.</w:t>
      </w:r>
    </w:p>
    <w:p w:rsidR="00B01D25" w:rsidRDefault="00B01D25" w:rsidP="00FF1616">
      <w:pPr>
        <w:spacing w:after="160" w:line="259" w:lineRule="auto"/>
        <w:contextualSpacing/>
        <w:rPr>
          <w:rFonts w:ascii="Times New Roman" w:hAnsi="Times New Roman"/>
          <w:i/>
          <w:iCs/>
          <w:color w:val="212121"/>
          <w:sz w:val="22"/>
          <w:szCs w:val="22"/>
          <w:shd w:val="clear" w:color="auto" w:fill="FFFFFF"/>
          <w:lang w:val="en-US"/>
        </w:rPr>
      </w:pP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2)</w:t>
      </w:r>
      <w:r w:rsidRPr="00FF1616">
        <w:rPr>
          <w:rFonts w:ascii="Times New Roman" w:hAnsi="Times New Roman"/>
          <w:i/>
          <w:iCs/>
          <w:color w:val="212121"/>
          <w:sz w:val="22"/>
          <w:szCs w:val="22"/>
          <w:shd w:val="clear" w:color="auto" w:fill="FFFFFF"/>
          <w:lang w:val="en-US"/>
        </w:rPr>
        <w:tab/>
        <w:t>Figure 2: The wavenumbers where the blue, red and yellow arrows are pointing towards are inconsistent with the values for the ligand field splitting values given in the text („Thus, the Δ value is much lower for [Cr(</w:t>
      </w:r>
      <w:proofErr w:type="spellStart"/>
      <w:r w:rsidRPr="00FF1616">
        <w:rPr>
          <w:rFonts w:ascii="Times New Roman" w:hAnsi="Times New Roman"/>
          <w:i/>
          <w:iCs/>
          <w:color w:val="212121"/>
          <w:sz w:val="22"/>
          <w:szCs w:val="22"/>
          <w:shd w:val="clear" w:color="auto" w:fill="FFFFFF"/>
          <w:lang w:val="en-US"/>
        </w:rPr>
        <w:t>dqp</w:t>
      </w:r>
      <w:proofErr w:type="spellEnd"/>
      <w:r w:rsidRPr="00FF1616">
        <w:rPr>
          <w:rFonts w:ascii="Times New Roman" w:hAnsi="Times New Roman"/>
          <w:i/>
          <w:iCs/>
          <w:color w:val="212121"/>
          <w:sz w:val="22"/>
          <w:szCs w:val="22"/>
          <w:shd w:val="clear" w:color="auto" w:fill="FFFFFF"/>
          <w:lang w:val="en-US"/>
        </w:rPr>
        <w:t>)(</w:t>
      </w:r>
      <w:proofErr w:type="spellStart"/>
      <w:r w:rsidRPr="00FF1616">
        <w:rPr>
          <w:rFonts w:ascii="Times New Roman" w:hAnsi="Times New Roman"/>
          <w:i/>
          <w:iCs/>
          <w:color w:val="212121"/>
          <w:sz w:val="22"/>
          <w:szCs w:val="22"/>
          <w:shd w:val="clear" w:color="auto" w:fill="FFFFFF"/>
          <w:lang w:val="en-US"/>
        </w:rPr>
        <w:t>tpy</w:t>
      </w:r>
      <w:proofErr w:type="spellEnd"/>
      <w:r w:rsidRPr="00FF1616">
        <w:rPr>
          <w:rFonts w:ascii="Times New Roman" w:hAnsi="Times New Roman"/>
          <w:i/>
          <w:iCs/>
          <w:color w:val="212121"/>
          <w:sz w:val="22"/>
          <w:szCs w:val="22"/>
          <w:shd w:val="clear" w:color="auto" w:fill="FFFFFF"/>
          <w:lang w:val="en-US"/>
        </w:rPr>
        <w:t>)]3+ (1, 21186 cm-1) compared with 24096 cm-1 for [Cr(</w:t>
      </w:r>
      <w:proofErr w:type="spellStart"/>
      <w:r w:rsidRPr="00FF1616">
        <w:rPr>
          <w:rFonts w:ascii="Times New Roman" w:hAnsi="Times New Roman"/>
          <w:i/>
          <w:iCs/>
          <w:color w:val="212121"/>
          <w:sz w:val="22"/>
          <w:szCs w:val="22"/>
          <w:shd w:val="clear" w:color="auto" w:fill="FFFFFF"/>
          <w:lang w:val="en-US"/>
        </w:rPr>
        <w:t>ddpd</w:t>
      </w:r>
      <w:proofErr w:type="spellEnd"/>
      <w:r w:rsidRPr="00FF1616">
        <w:rPr>
          <w:rFonts w:ascii="Times New Roman" w:hAnsi="Times New Roman"/>
          <w:i/>
          <w:iCs/>
          <w:color w:val="212121"/>
          <w:sz w:val="22"/>
          <w:szCs w:val="22"/>
          <w:shd w:val="clear" w:color="auto" w:fill="FFFFFF"/>
          <w:lang w:val="en-US"/>
        </w:rPr>
        <w:t>)(</w:t>
      </w:r>
      <w:proofErr w:type="spellStart"/>
      <w:r w:rsidRPr="00FF1616">
        <w:rPr>
          <w:rFonts w:ascii="Times New Roman" w:hAnsi="Times New Roman"/>
          <w:i/>
          <w:iCs/>
          <w:color w:val="212121"/>
          <w:sz w:val="22"/>
          <w:szCs w:val="22"/>
          <w:shd w:val="clear" w:color="auto" w:fill="FFFFFF"/>
          <w:lang w:val="en-US"/>
        </w:rPr>
        <w:t>dqp</w:t>
      </w:r>
      <w:proofErr w:type="spellEnd"/>
      <w:r w:rsidRPr="00FF1616">
        <w:rPr>
          <w:rFonts w:ascii="Times New Roman" w:hAnsi="Times New Roman"/>
          <w:i/>
          <w:iCs/>
          <w:color w:val="212121"/>
          <w:sz w:val="22"/>
          <w:szCs w:val="22"/>
          <w:shd w:val="clear" w:color="auto" w:fill="FFFFFF"/>
          <w:lang w:val="en-US"/>
        </w:rPr>
        <w:t>)]3+ (2) and 24449 cm-1 for [Cr(</w:t>
      </w:r>
      <w:proofErr w:type="spellStart"/>
      <w:r w:rsidRPr="00FF1616">
        <w:rPr>
          <w:rFonts w:ascii="Times New Roman" w:hAnsi="Times New Roman"/>
          <w:i/>
          <w:iCs/>
          <w:color w:val="212121"/>
          <w:sz w:val="22"/>
          <w:szCs w:val="22"/>
          <w:shd w:val="clear" w:color="auto" w:fill="FFFFFF"/>
          <w:lang w:val="en-US"/>
        </w:rPr>
        <w:t>dqp</w:t>
      </w:r>
      <w:proofErr w:type="spellEnd"/>
      <w:r w:rsidRPr="00FF1616">
        <w:rPr>
          <w:rFonts w:ascii="Times New Roman" w:hAnsi="Times New Roman"/>
          <w:i/>
          <w:iCs/>
          <w:color w:val="212121"/>
          <w:sz w:val="22"/>
          <w:szCs w:val="22"/>
          <w:shd w:val="clear" w:color="auto" w:fill="FFFFFF"/>
          <w:lang w:val="en-US"/>
        </w:rPr>
        <w:t>)(</w:t>
      </w:r>
      <w:proofErr w:type="spellStart"/>
      <w:r w:rsidRPr="00FF1616">
        <w:rPr>
          <w:rFonts w:ascii="Times New Roman" w:hAnsi="Times New Roman"/>
          <w:i/>
          <w:iCs/>
          <w:color w:val="212121"/>
          <w:sz w:val="22"/>
          <w:szCs w:val="22"/>
          <w:shd w:val="clear" w:color="auto" w:fill="FFFFFF"/>
          <w:lang w:val="en-US"/>
        </w:rPr>
        <w:t>dqpOMe</w:t>
      </w:r>
      <w:proofErr w:type="spellEnd"/>
      <w:r w:rsidRPr="00FF1616">
        <w:rPr>
          <w:rFonts w:ascii="Times New Roman" w:hAnsi="Times New Roman"/>
          <w:i/>
          <w:iCs/>
          <w:color w:val="212121"/>
          <w:sz w:val="22"/>
          <w:szCs w:val="22"/>
          <w:shd w:val="clear" w:color="auto" w:fill="FFFFFF"/>
          <w:lang w:val="en-US"/>
        </w:rPr>
        <w:t>)]3+ (3).“)</w:t>
      </w:r>
    </w:p>
    <w:p w:rsidR="00FF1616" w:rsidRPr="000113A0" w:rsidRDefault="00FF1616" w:rsidP="00FF1616">
      <w:pPr>
        <w:spacing w:after="160" w:line="259" w:lineRule="auto"/>
        <w:contextualSpacing/>
        <w:rPr>
          <w:rFonts w:ascii="Times New Roman" w:hAnsi="Times New Roman"/>
          <w:color w:val="0070C0"/>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547115">
        <w:rPr>
          <w:rFonts w:ascii="Times New Roman" w:hAnsi="Times New Roman"/>
          <w:color w:val="0070C0"/>
          <w:sz w:val="22"/>
          <w:szCs w:val="22"/>
          <w:u w:val="single"/>
          <w:shd w:val="clear" w:color="auto" w:fill="FFFFFF"/>
          <w:lang w:val="en-US"/>
        </w:rPr>
        <w:t xml:space="preserve"> </w:t>
      </w:r>
      <w:r w:rsidR="00547115">
        <w:rPr>
          <w:rFonts w:ascii="Times New Roman" w:hAnsi="Times New Roman"/>
          <w:color w:val="0070C0"/>
          <w:sz w:val="22"/>
          <w:szCs w:val="22"/>
          <w:shd w:val="clear" w:color="auto" w:fill="FFFFFF"/>
          <w:lang w:val="en-US"/>
        </w:rPr>
        <w:t xml:space="preserve">We have </w:t>
      </w:r>
      <w:r w:rsidR="002843A2">
        <w:rPr>
          <w:rFonts w:ascii="Times New Roman" w:hAnsi="Times New Roman"/>
          <w:color w:val="0070C0"/>
          <w:sz w:val="22"/>
          <w:szCs w:val="22"/>
          <w:shd w:val="clear" w:color="auto" w:fill="FFFFFF"/>
          <w:lang w:val="en-US"/>
        </w:rPr>
        <w:t xml:space="preserve">modified the position of the arrows. They are now pointed towards the right values; those given in the text: </w:t>
      </w:r>
      <w:r w:rsidR="002843A2" w:rsidRPr="002843A2">
        <w:rPr>
          <w:rFonts w:ascii="Times New Roman" w:hAnsi="Times New Roman"/>
          <w:color w:val="0070C0"/>
          <w:sz w:val="22"/>
          <w:szCs w:val="22"/>
          <w:shd w:val="clear" w:color="auto" w:fill="FFFFFF"/>
          <w:lang w:val="en-US"/>
        </w:rPr>
        <w:t>[</w:t>
      </w:r>
      <w:proofErr w:type="gramStart"/>
      <w:r w:rsidR="002843A2" w:rsidRPr="002843A2">
        <w:rPr>
          <w:rFonts w:ascii="Times New Roman" w:hAnsi="Times New Roman"/>
          <w:color w:val="0070C0"/>
          <w:sz w:val="22"/>
          <w:szCs w:val="22"/>
          <w:shd w:val="clear" w:color="auto" w:fill="FFFFFF"/>
          <w:lang w:val="en-US"/>
        </w:rPr>
        <w:t>Cr(</w:t>
      </w:r>
      <w:proofErr w:type="spellStart"/>
      <w:proofErr w:type="gramEnd"/>
      <w:r w:rsidR="002843A2" w:rsidRPr="002843A2">
        <w:rPr>
          <w:rFonts w:ascii="Times New Roman" w:hAnsi="Times New Roman"/>
          <w:color w:val="0070C0"/>
          <w:sz w:val="22"/>
          <w:szCs w:val="22"/>
          <w:shd w:val="clear" w:color="auto" w:fill="FFFFFF"/>
          <w:lang w:val="en-US"/>
        </w:rPr>
        <w:t>dqp</w:t>
      </w:r>
      <w:proofErr w:type="spellEnd"/>
      <w:r w:rsidR="002843A2" w:rsidRPr="002843A2">
        <w:rPr>
          <w:rFonts w:ascii="Times New Roman" w:hAnsi="Times New Roman"/>
          <w:color w:val="0070C0"/>
          <w:sz w:val="22"/>
          <w:szCs w:val="22"/>
          <w:shd w:val="clear" w:color="auto" w:fill="FFFFFF"/>
          <w:lang w:val="en-US"/>
        </w:rPr>
        <w:t>)(</w:t>
      </w:r>
      <w:proofErr w:type="spellStart"/>
      <w:r w:rsidR="002843A2" w:rsidRPr="002843A2">
        <w:rPr>
          <w:rFonts w:ascii="Times New Roman" w:hAnsi="Times New Roman"/>
          <w:color w:val="0070C0"/>
          <w:sz w:val="22"/>
          <w:szCs w:val="22"/>
          <w:shd w:val="clear" w:color="auto" w:fill="FFFFFF"/>
          <w:lang w:val="en-US"/>
        </w:rPr>
        <w:t>tpy</w:t>
      </w:r>
      <w:proofErr w:type="spellEnd"/>
      <w:r w:rsidR="002843A2" w:rsidRPr="002843A2">
        <w:rPr>
          <w:rFonts w:ascii="Times New Roman" w:hAnsi="Times New Roman"/>
          <w:color w:val="0070C0"/>
          <w:sz w:val="22"/>
          <w:szCs w:val="22"/>
          <w:shd w:val="clear" w:color="auto" w:fill="FFFFFF"/>
          <w:lang w:val="en-US"/>
        </w:rPr>
        <w:t>)]</w:t>
      </w:r>
      <w:r w:rsidR="002843A2" w:rsidRPr="000113A0">
        <w:rPr>
          <w:rFonts w:ascii="Times New Roman" w:hAnsi="Times New Roman"/>
          <w:color w:val="0070C0"/>
          <w:sz w:val="22"/>
          <w:szCs w:val="22"/>
          <w:shd w:val="clear" w:color="auto" w:fill="FFFFFF"/>
          <w:vertAlign w:val="superscript"/>
          <w:lang w:val="en-US"/>
        </w:rPr>
        <w:t>3+</w:t>
      </w:r>
      <w:r w:rsidR="002843A2" w:rsidRPr="002843A2">
        <w:rPr>
          <w:rFonts w:ascii="Times New Roman" w:hAnsi="Times New Roman"/>
          <w:color w:val="0070C0"/>
          <w:sz w:val="22"/>
          <w:szCs w:val="22"/>
          <w:shd w:val="clear" w:color="auto" w:fill="FFFFFF"/>
          <w:lang w:val="en-US"/>
        </w:rPr>
        <w:t xml:space="preserve"> (1, 21186 cm-1) compared with 24096 cm-1 for [Cr(</w:t>
      </w:r>
      <w:proofErr w:type="spellStart"/>
      <w:r w:rsidR="002843A2" w:rsidRPr="002843A2">
        <w:rPr>
          <w:rFonts w:ascii="Times New Roman" w:hAnsi="Times New Roman"/>
          <w:color w:val="0070C0"/>
          <w:sz w:val="22"/>
          <w:szCs w:val="22"/>
          <w:shd w:val="clear" w:color="auto" w:fill="FFFFFF"/>
          <w:lang w:val="en-US"/>
        </w:rPr>
        <w:t>ddpd</w:t>
      </w:r>
      <w:proofErr w:type="spellEnd"/>
      <w:r w:rsidR="002843A2" w:rsidRPr="002843A2">
        <w:rPr>
          <w:rFonts w:ascii="Times New Roman" w:hAnsi="Times New Roman"/>
          <w:color w:val="0070C0"/>
          <w:sz w:val="22"/>
          <w:szCs w:val="22"/>
          <w:shd w:val="clear" w:color="auto" w:fill="FFFFFF"/>
          <w:lang w:val="en-US"/>
        </w:rPr>
        <w:t>)(</w:t>
      </w:r>
      <w:proofErr w:type="spellStart"/>
      <w:r w:rsidR="002843A2" w:rsidRPr="002843A2">
        <w:rPr>
          <w:rFonts w:ascii="Times New Roman" w:hAnsi="Times New Roman"/>
          <w:color w:val="0070C0"/>
          <w:sz w:val="22"/>
          <w:szCs w:val="22"/>
          <w:shd w:val="clear" w:color="auto" w:fill="FFFFFF"/>
          <w:lang w:val="en-US"/>
        </w:rPr>
        <w:t>dqp</w:t>
      </w:r>
      <w:proofErr w:type="spellEnd"/>
      <w:r w:rsidR="002843A2" w:rsidRPr="002843A2">
        <w:rPr>
          <w:rFonts w:ascii="Times New Roman" w:hAnsi="Times New Roman"/>
          <w:color w:val="0070C0"/>
          <w:sz w:val="22"/>
          <w:szCs w:val="22"/>
          <w:shd w:val="clear" w:color="auto" w:fill="FFFFFF"/>
          <w:lang w:val="en-US"/>
        </w:rPr>
        <w:t>)]</w:t>
      </w:r>
      <w:r w:rsidR="002843A2" w:rsidRPr="000113A0">
        <w:rPr>
          <w:rFonts w:ascii="Times New Roman" w:hAnsi="Times New Roman"/>
          <w:color w:val="0070C0"/>
          <w:sz w:val="22"/>
          <w:szCs w:val="22"/>
          <w:shd w:val="clear" w:color="auto" w:fill="FFFFFF"/>
          <w:vertAlign w:val="superscript"/>
          <w:lang w:val="en-US"/>
        </w:rPr>
        <w:t>3+</w:t>
      </w:r>
      <w:r w:rsidR="002843A2" w:rsidRPr="002843A2">
        <w:rPr>
          <w:rFonts w:ascii="Times New Roman" w:hAnsi="Times New Roman"/>
          <w:color w:val="0070C0"/>
          <w:sz w:val="22"/>
          <w:szCs w:val="22"/>
          <w:shd w:val="clear" w:color="auto" w:fill="FFFFFF"/>
          <w:lang w:val="en-US"/>
        </w:rPr>
        <w:t xml:space="preserve"> (2) and 24449 cm-1 for [Cr(</w:t>
      </w:r>
      <w:proofErr w:type="spellStart"/>
      <w:r w:rsidR="002843A2" w:rsidRPr="002843A2">
        <w:rPr>
          <w:rFonts w:ascii="Times New Roman" w:hAnsi="Times New Roman"/>
          <w:color w:val="0070C0"/>
          <w:sz w:val="22"/>
          <w:szCs w:val="22"/>
          <w:shd w:val="clear" w:color="auto" w:fill="FFFFFF"/>
          <w:lang w:val="en-US"/>
        </w:rPr>
        <w:t>dqp</w:t>
      </w:r>
      <w:proofErr w:type="spellEnd"/>
      <w:r w:rsidR="002843A2" w:rsidRPr="002843A2">
        <w:rPr>
          <w:rFonts w:ascii="Times New Roman" w:hAnsi="Times New Roman"/>
          <w:color w:val="0070C0"/>
          <w:sz w:val="22"/>
          <w:szCs w:val="22"/>
          <w:shd w:val="clear" w:color="auto" w:fill="FFFFFF"/>
          <w:lang w:val="en-US"/>
        </w:rPr>
        <w:t>)(</w:t>
      </w:r>
      <w:proofErr w:type="spellStart"/>
      <w:r w:rsidR="002843A2" w:rsidRPr="002843A2">
        <w:rPr>
          <w:rFonts w:ascii="Times New Roman" w:hAnsi="Times New Roman"/>
          <w:color w:val="0070C0"/>
          <w:sz w:val="22"/>
          <w:szCs w:val="22"/>
          <w:shd w:val="clear" w:color="auto" w:fill="FFFFFF"/>
          <w:lang w:val="en-US"/>
        </w:rPr>
        <w:t>dqpOMe</w:t>
      </w:r>
      <w:proofErr w:type="spellEnd"/>
      <w:r w:rsidR="002843A2" w:rsidRPr="002843A2">
        <w:rPr>
          <w:rFonts w:ascii="Times New Roman" w:hAnsi="Times New Roman"/>
          <w:color w:val="0070C0"/>
          <w:sz w:val="22"/>
          <w:szCs w:val="22"/>
          <w:shd w:val="clear" w:color="auto" w:fill="FFFFFF"/>
          <w:lang w:val="en-US"/>
        </w:rPr>
        <w:t>)]</w:t>
      </w:r>
      <w:r w:rsidR="002843A2" w:rsidRPr="000113A0">
        <w:rPr>
          <w:rFonts w:ascii="Times New Roman" w:hAnsi="Times New Roman"/>
          <w:color w:val="0070C0"/>
          <w:sz w:val="22"/>
          <w:szCs w:val="22"/>
          <w:shd w:val="clear" w:color="auto" w:fill="FFFFFF"/>
          <w:vertAlign w:val="superscript"/>
          <w:lang w:val="en-US"/>
        </w:rPr>
        <w:t>3+</w:t>
      </w:r>
      <w:r w:rsidR="000113A0">
        <w:rPr>
          <w:rFonts w:ascii="Times New Roman" w:hAnsi="Times New Roman"/>
          <w:color w:val="0070C0"/>
          <w:sz w:val="22"/>
          <w:szCs w:val="22"/>
          <w:shd w:val="clear" w:color="auto" w:fill="FFFFFF"/>
          <w:lang w:val="en-US"/>
        </w:rPr>
        <w:t>.</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3)</w:t>
      </w:r>
      <w:r w:rsidRPr="00FF1616">
        <w:rPr>
          <w:rFonts w:ascii="Times New Roman" w:hAnsi="Times New Roman"/>
          <w:i/>
          <w:iCs/>
          <w:color w:val="212121"/>
          <w:sz w:val="22"/>
          <w:szCs w:val="22"/>
          <w:shd w:val="clear" w:color="auto" w:fill="FFFFFF"/>
          <w:lang w:val="en-US"/>
        </w:rPr>
        <w:tab/>
        <w:t>Figure 2 caption: „</w:t>
      </w:r>
      <w:proofErr w:type="gramStart"/>
      <w:r w:rsidRPr="00FF1616">
        <w:rPr>
          <w:rFonts w:ascii="Times New Roman" w:hAnsi="Times New Roman"/>
          <w:i/>
          <w:iCs/>
          <w:color w:val="212121"/>
          <w:sz w:val="22"/>
          <w:szCs w:val="22"/>
          <w:shd w:val="clear" w:color="auto" w:fill="FFFFFF"/>
          <w:lang w:val="en-US"/>
        </w:rPr>
        <w:t>Cr(</w:t>
      </w:r>
      <w:proofErr w:type="gramEnd"/>
      <w:r w:rsidRPr="00FF1616">
        <w:rPr>
          <w:rFonts w:ascii="Times New Roman" w:hAnsi="Times New Roman"/>
          <w:i/>
          <w:iCs/>
          <w:color w:val="212121"/>
          <w:sz w:val="22"/>
          <w:szCs w:val="22"/>
          <w:shd w:val="clear" w:color="auto" w:fill="FFFFFF"/>
          <w:lang w:val="en-US"/>
        </w:rPr>
        <w:t>4T2 → 4A2)“ represents an emission. Please correct. Please add a unit for the concentration in caption b).</w:t>
      </w:r>
    </w:p>
    <w:p w:rsidR="00FF1616" w:rsidRDefault="00FF1616" w:rsidP="00FF1616">
      <w:pPr>
        <w:spacing w:after="160" w:line="259" w:lineRule="auto"/>
        <w:contextualSpacing/>
        <w:rPr>
          <w:rFonts w:ascii="Times New Roman" w:hAnsi="Times New Roman"/>
          <w:color w:val="0070C0"/>
          <w:sz w:val="22"/>
          <w:szCs w:val="22"/>
          <w:u w:val="single"/>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694F27">
        <w:rPr>
          <w:rFonts w:ascii="Times New Roman" w:hAnsi="Times New Roman"/>
          <w:color w:val="0070C0"/>
          <w:sz w:val="22"/>
          <w:szCs w:val="22"/>
          <w:u w:val="single"/>
          <w:shd w:val="clear" w:color="auto" w:fill="FFFFFF"/>
          <w:lang w:val="en-US"/>
        </w:rPr>
        <w:t xml:space="preserve"> </w:t>
      </w:r>
      <w:r w:rsidR="00694F27" w:rsidRPr="00694F27">
        <w:rPr>
          <w:rFonts w:ascii="Times New Roman" w:hAnsi="Times New Roman"/>
          <w:color w:val="0070C0"/>
          <w:sz w:val="22"/>
          <w:szCs w:val="22"/>
          <w:shd w:val="clear" w:color="auto" w:fill="FFFFFF"/>
          <w:lang w:val="en-US"/>
        </w:rPr>
        <w:t>Both modifications have been made</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Page 4</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1)</w:t>
      </w:r>
      <w:r w:rsidRPr="00FF1616">
        <w:rPr>
          <w:rFonts w:ascii="Times New Roman" w:hAnsi="Times New Roman"/>
          <w:i/>
          <w:iCs/>
          <w:color w:val="212121"/>
          <w:sz w:val="22"/>
          <w:szCs w:val="22"/>
          <w:shd w:val="clear" w:color="auto" w:fill="FFFFFF"/>
          <w:lang w:val="en-US"/>
        </w:rPr>
        <w:tab/>
        <w:t>Right column: Please add the % sign for all values (e.g. 0.9 and 3.4) to avoid confusion.</w:t>
      </w:r>
    </w:p>
    <w:p w:rsidR="008D472E" w:rsidRDefault="00FF1616" w:rsidP="00FF1616">
      <w:pPr>
        <w:spacing w:after="160" w:line="259" w:lineRule="auto"/>
        <w:contextualSpacing/>
        <w:rPr>
          <w:rFonts w:ascii="Times New Roman" w:hAnsi="Times New Roman"/>
          <w:color w:val="0070C0"/>
          <w:sz w:val="22"/>
          <w:szCs w:val="22"/>
          <w:u w:val="single"/>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694F27">
        <w:rPr>
          <w:rFonts w:ascii="Times New Roman" w:hAnsi="Times New Roman"/>
          <w:color w:val="0070C0"/>
          <w:sz w:val="22"/>
          <w:szCs w:val="22"/>
          <w:u w:val="single"/>
          <w:shd w:val="clear" w:color="auto" w:fill="FFFFFF"/>
          <w:lang w:val="en-US"/>
        </w:rPr>
        <w:t xml:space="preserve"> </w:t>
      </w:r>
      <w:r w:rsidR="00694F27" w:rsidRPr="00694F27">
        <w:rPr>
          <w:rFonts w:ascii="Times New Roman" w:hAnsi="Times New Roman"/>
          <w:color w:val="0070C0"/>
          <w:sz w:val="22"/>
          <w:szCs w:val="22"/>
          <w:shd w:val="clear" w:color="auto" w:fill="FFFFFF"/>
          <w:lang w:val="en-US"/>
        </w:rPr>
        <w:t>the % sign has been added</w:t>
      </w:r>
    </w:p>
    <w:p w:rsidR="00F96E1D" w:rsidRDefault="00F96E1D" w:rsidP="00FF1616">
      <w:pPr>
        <w:spacing w:after="160" w:line="259" w:lineRule="auto"/>
        <w:contextualSpacing/>
        <w:rPr>
          <w:rFonts w:ascii="Times New Roman" w:hAnsi="Times New Roman"/>
          <w:color w:val="0070C0"/>
          <w:sz w:val="22"/>
          <w:szCs w:val="22"/>
          <w:u w:val="single"/>
          <w:shd w:val="clear" w:color="auto" w:fill="FFFFFF"/>
          <w:lang w:val="en-US"/>
        </w:rPr>
      </w:pPr>
    </w:p>
    <w:p w:rsidR="00FF1616" w:rsidRPr="00FF1616" w:rsidRDefault="008D472E"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ESI</w:t>
      </w: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1)</w:t>
      </w:r>
      <w:r w:rsidRPr="00FF1616">
        <w:rPr>
          <w:rFonts w:ascii="Times New Roman" w:hAnsi="Times New Roman"/>
          <w:i/>
          <w:iCs/>
          <w:color w:val="212121"/>
          <w:sz w:val="22"/>
          <w:szCs w:val="22"/>
          <w:shd w:val="clear" w:color="auto" w:fill="FFFFFF"/>
          <w:lang w:val="en-US"/>
        </w:rPr>
        <w:tab/>
        <w:t>Figure S3: „H atoms are omitted for clarity</w:t>
      </w:r>
      <w:proofErr w:type="gramStart"/>
      <w:r w:rsidRPr="00FF1616">
        <w:rPr>
          <w:rFonts w:ascii="Times New Roman" w:hAnsi="Times New Roman"/>
          <w:i/>
          <w:iCs/>
          <w:color w:val="212121"/>
          <w:sz w:val="22"/>
          <w:szCs w:val="22"/>
          <w:shd w:val="clear" w:color="auto" w:fill="FFFFFF"/>
          <w:lang w:val="en-US"/>
        </w:rPr>
        <w:t>“ is</w:t>
      </w:r>
      <w:proofErr w:type="gramEnd"/>
      <w:r w:rsidRPr="00FF1616">
        <w:rPr>
          <w:rFonts w:ascii="Times New Roman" w:hAnsi="Times New Roman"/>
          <w:i/>
          <w:iCs/>
          <w:color w:val="212121"/>
          <w:sz w:val="22"/>
          <w:szCs w:val="22"/>
          <w:shd w:val="clear" w:color="auto" w:fill="FFFFFF"/>
          <w:lang w:val="en-US"/>
        </w:rPr>
        <w:t xml:space="preserve"> not correct.</w:t>
      </w:r>
    </w:p>
    <w:p w:rsidR="00FF1616" w:rsidRDefault="00FF1616" w:rsidP="00FF1616">
      <w:pPr>
        <w:spacing w:after="160" w:line="259" w:lineRule="auto"/>
        <w:contextualSpacing/>
        <w:rPr>
          <w:rFonts w:ascii="Times New Roman" w:hAnsi="Times New Roman"/>
          <w:color w:val="0070C0"/>
          <w:sz w:val="22"/>
          <w:szCs w:val="22"/>
          <w:u w:val="single"/>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2F5E1B">
        <w:rPr>
          <w:rFonts w:ascii="Times New Roman" w:hAnsi="Times New Roman"/>
          <w:color w:val="0070C0"/>
          <w:sz w:val="22"/>
          <w:szCs w:val="22"/>
          <w:u w:val="single"/>
          <w:shd w:val="clear" w:color="auto" w:fill="FFFFFF"/>
          <w:lang w:val="en-US"/>
        </w:rPr>
        <w:t xml:space="preserve"> </w:t>
      </w:r>
      <w:r w:rsidR="002F5E1B" w:rsidRPr="002F5E1B">
        <w:rPr>
          <w:rFonts w:ascii="Times New Roman" w:hAnsi="Times New Roman"/>
          <w:color w:val="0070C0"/>
          <w:sz w:val="22"/>
          <w:szCs w:val="22"/>
          <w:shd w:val="clear" w:color="auto" w:fill="FFFFFF"/>
          <w:lang w:val="en-US"/>
        </w:rPr>
        <w:t>“H are omitted for clarity” has been removed from Figure S3</w:t>
      </w:r>
      <w:r w:rsidR="002F5E1B">
        <w:rPr>
          <w:rFonts w:ascii="Times New Roman" w:hAnsi="Times New Roman"/>
          <w:color w:val="0070C0"/>
          <w:sz w:val="22"/>
          <w:szCs w:val="22"/>
          <w:shd w:val="clear" w:color="auto" w:fill="FFFFFF"/>
          <w:lang w:val="en-US"/>
        </w:rPr>
        <w:t>”</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2)</w:t>
      </w:r>
      <w:r w:rsidRPr="00FF1616">
        <w:rPr>
          <w:rFonts w:ascii="Times New Roman" w:hAnsi="Times New Roman"/>
          <w:i/>
          <w:iCs/>
          <w:color w:val="212121"/>
          <w:sz w:val="22"/>
          <w:szCs w:val="22"/>
          <w:shd w:val="clear" w:color="auto" w:fill="FFFFFF"/>
          <w:lang w:val="en-US"/>
        </w:rPr>
        <w:tab/>
        <w:t>Table S9: This table shares the same caption as Table S5. Please correct.</w:t>
      </w:r>
    </w:p>
    <w:p w:rsidR="00FF1616" w:rsidRPr="002F5E1B" w:rsidRDefault="00FF1616" w:rsidP="00FF1616">
      <w:pPr>
        <w:spacing w:after="160" w:line="259" w:lineRule="auto"/>
        <w:contextualSpacing/>
        <w:rPr>
          <w:rFonts w:ascii="Times New Roman" w:hAnsi="Times New Roman"/>
          <w:color w:val="0070C0"/>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2F5E1B">
        <w:rPr>
          <w:rFonts w:ascii="Times New Roman" w:hAnsi="Times New Roman"/>
          <w:color w:val="0070C0"/>
          <w:sz w:val="22"/>
          <w:szCs w:val="22"/>
          <w:u w:val="single"/>
          <w:shd w:val="clear" w:color="auto" w:fill="FFFFFF"/>
          <w:lang w:val="en-US"/>
        </w:rPr>
        <w:t xml:space="preserve"> </w:t>
      </w:r>
      <w:r w:rsidR="002F5E1B" w:rsidRPr="002F5E1B">
        <w:rPr>
          <w:rFonts w:ascii="Times New Roman" w:hAnsi="Times New Roman"/>
          <w:color w:val="0070C0"/>
          <w:sz w:val="22"/>
          <w:szCs w:val="22"/>
          <w:shd w:val="clear" w:color="auto" w:fill="FFFFFF"/>
          <w:lang w:val="en-US"/>
        </w:rPr>
        <w:t>it has been corrected</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Pr="00AD3F72" w:rsidRDefault="00FF1616" w:rsidP="00FF1616">
      <w:pPr>
        <w:spacing w:after="160" w:line="259" w:lineRule="auto"/>
        <w:contextualSpacing/>
        <w:rPr>
          <w:rFonts w:ascii="Times New Roman" w:hAnsi="Times New Roman"/>
          <w:i/>
          <w:iCs/>
          <w:color w:val="212121"/>
          <w:sz w:val="22"/>
          <w:szCs w:val="22"/>
          <w:shd w:val="clear" w:color="auto" w:fill="FFFFFF"/>
        </w:rPr>
      </w:pPr>
      <w:r w:rsidRPr="00FF1616">
        <w:rPr>
          <w:rFonts w:ascii="Times New Roman" w:hAnsi="Times New Roman"/>
          <w:i/>
          <w:iCs/>
          <w:color w:val="212121"/>
          <w:sz w:val="22"/>
          <w:szCs w:val="22"/>
          <w:shd w:val="clear" w:color="auto" w:fill="FFFFFF"/>
          <w:lang w:val="en-US"/>
        </w:rPr>
        <w:t>3)</w:t>
      </w:r>
      <w:r w:rsidRPr="00FF1616">
        <w:rPr>
          <w:rFonts w:ascii="Times New Roman" w:hAnsi="Times New Roman"/>
          <w:i/>
          <w:iCs/>
          <w:color w:val="212121"/>
          <w:sz w:val="22"/>
          <w:szCs w:val="22"/>
          <w:shd w:val="clear" w:color="auto" w:fill="FFFFFF"/>
          <w:lang w:val="en-US"/>
        </w:rPr>
        <w:tab/>
        <w:t xml:space="preserve">Table S14: According to ref. S8 p. 72 and ref. S9 p. 126 equation S3 should be E = 9B + 3C – 90(B²/Delta). </w:t>
      </w:r>
      <w:proofErr w:type="spellStart"/>
      <w:r w:rsidRPr="00AD3F72">
        <w:rPr>
          <w:rFonts w:ascii="Times New Roman" w:hAnsi="Times New Roman"/>
          <w:i/>
          <w:iCs/>
          <w:color w:val="212121"/>
          <w:sz w:val="22"/>
          <w:szCs w:val="22"/>
          <w:shd w:val="clear" w:color="auto" w:fill="FFFFFF"/>
        </w:rPr>
        <w:t>Please</w:t>
      </w:r>
      <w:proofErr w:type="spellEnd"/>
      <w:r w:rsidRPr="00AD3F72">
        <w:rPr>
          <w:rFonts w:ascii="Times New Roman" w:hAnsi="Times New Roman"/>
          <w:i/>
          <w:iCs/>
          <w:color w:val="212121"/>
          <w:sz w:val="22"/>
          <w:szCs w:val="22"/>
          <w:shd w:val="clear" w:color="auto" w:fill="FFFFFF"/>
        </w:rPr>
        <w:t xml:space="preserve"> </w:t>
      </w:r>
      <w:proofErr w:type="spellStart"/>
      <w:r w:rsidRPr="00AD3F72">
        <w:rPr>
          <w:rFonts w:ascii="Times New Roman" w:hAnsi="Times New Roman"/>
          <w:i/>
          <w:iCs/>
          <w:color w:val="212121"/>
          <w:sz w:val="22"/>
          <w:szCs w:val="22"/>
          <w:shd w:val="clear" w:color="auto" w:fill="FFFFFF"/>
        </w:rPr>
        <w:t>clarify</w:t>
      </w:r>
      <w:proofErr w:type="spellEnd"/>
      <w:r w:rsidRPr="00AD3F72">
        <w:rPr>
          <w:rFonts w:ascii="Times New Roman" w:hAnsi="Times New Roman"/>
          <w:i/>
          <w:iCs/>
          <w:color w:val="212121"/>
          <w:sz w:val="22"/>
          <w:szCs w:val="22"/>
          <w:shd w:val="clear" w:color="auto" w:fill="FFFFFF"/>
        </w:rPr>
        <w:t>.</w:t>
      </w:r>
    </w:p>
    <w:p w:rsidR="00E951D0" w:rsidRDefault="00FF1616" w:rsidP="00471019">
      <w:pPr>
        <w:spacing w:line="259" w:lineRule="auto"/>
        <w:jc w:val="both"/>
        <w:rPr>
          <w:rFonts w:ascii="Times New Roman" w:hAnsi="Times New Roman"/>
          <w:color w:val="0070C0"/>
          <w:sz w:val="22"/>
          <w:szCs w:val="22"/>
          <w:u w:val="single"/>
          <w:shd w:val="clear" w:color="auto" w:fill="FFFFFF"/>
          <w:lang w:val="en-US"/>
        </w:rPr>
      </w:pPr>
      <w:r w:rsidRPr="00051830">
        <w:rPr>
          <w:rFonts w:ascii="Times New Roman" w:hAnsi="Times New Roman"/>
          <w:color w:val="0070C0"/>
          <w:sz w:val="22"/>
          <w:szCs w:val="22"/>
          <w:u w:val="single"/>
          <w:shd w:val="clear" w:color="auto" w:fill="FFFFFF"/>
          <w:lang w:val="en-US"/>
        </w:rPr>
        <w:t>Authors reply:</w:t>
      </w:r>
    </w:p>
    <w:p w:rsidR="00E951D0" w:rsidRPr="00E951D0" w:rsidRDefault="00E951D0" w:rsidP="00471019">
      <w:pPr>
        <w:spacing w:line="259" w:lineRule="auto"/>
        <w:jc w:val="both"/>
        <w:rPr>
          <w:rFonts w:ascii="Times New Roman" w:hAnsi="Times New Roman"/>
          <w:color w:val="0070C0"/>
          <w:sz w:val="22"/>
          <w:szCs w:val="22"/>
          <w:shd w:val="clear" w:color="auto" w:fill="FFFFFF"/>
          <w:lang w:val="en-US"/>
        </w:rPr>
      </w:pPr>
      <w:r w:rsidRPr="00E951D0">
        <w:rPr>
          <w:rFonts w:ascii="Times New Roman" w:hAnsi="Times New Roman"/>
          <w:color w:val="0070C0"/>
          <w:sz w:val="22"/>
          <w:szCs w:val="22"/>
          <w:shd w:val="clear" w:color="auto" w:fill="FFFFFF"/>
          <w:lang w:val="en-US"/>
        </w:rPr>
        <w:t>The referee made an error upon reading ref. S9</w:t>
      </w:r>
      <w:r w:rsidR="00B01D25">
        <w:rPr>
          <w:rFonts w:ascii="Times New Roman" w:hAnsi="Times New Roman"/>
          <w:color w:val="0070C0"/>
          <w:sz w:val="22"/>
          <w:szCs w:val="22"/>
          <w:shd w:val="clear" w:color="auto" w:fill="FFFFFF"/>
          <w:lang w:val="en-US"/>
        </w:rPr>
        <w:t xml:space="preserve"> on</w:t>
      </w:r>
      <w:r w:rsidRPr="00E951D0">
        <w:rPr>
          <w:rFonts w:ascii="Times New Roman" w:hAnsi="Times New Roman"/>
          <w:color w:val="0070C0"/>
          <w:sz w:val="22"/>
          <w:szCs w:val="22"/>
          <w:shd w:val="clear" w:color="auto" w:fill="FFFFFF"/>
          <w:lang w:val="en-US"/>
        </w:rPr>
        <w:t xml:space="preserve"> p.126, because A.B.P. Lever</w:t>
      </w:r>
      <w:r w:rsidR="00B01D25">
        <w:rPr>
          <w:rFonts w:ascii="Times New Roman" w:hAnsi="Times New Roman"/>
          <w:color w:val="0070C0"/>
          <w:sz w:val="22"/>
          <w:szCs w:val="22"/>
          <w:shd w:val="clear" w:color="auto" w:fill="FFFFFF"/>
          <w:lang w:val="en-US"/>
        </w:rPr>
        <w:t>,</w:t>
      </w:r>
      <w:r w:rsidRPr="00E951D0">
        <w:rPr>
          <w:rFonts w:ascii="Times New Roman" w:hAnsi="Times New Roman"/>
          <w:color w:val="0070C0"/>
          <w:sz w:val="22"/>
          <w:szCs w:val="22"/>
          <w:shd w:val="clear" w:color="auto" w:fill="FFFFFF"/>
          <w:lang w:val="en-US"/>
        </w:rPr>
        <w:t xml:space="preserve"> in the version of 1984</w:t>
      </w:r>
      <w:r w:rsidR="00B01D25">
        <w:rPr>
          <w:rFonts w:ascii="Times New Roman" w:hAnsi="Times New Roman"/>
          <w:color w:val="0070C0"/>
          <w:sz w:val="22"/>
          <w:szCs w:val="22"/>
          <w:shd w:val="clear" w:color="auto" w:fill="FFFFFF"/>
          <w:lang w:val="en-US"/>
        </w:rPr>
        <w:t xml:space="preserve">, </w:t>
      </w:r>
      <w:r w:rsidRPr="00E951D0">
        <w:rPr>
          <w:rFonts w:ascii="Times New Roman" w:hAnsi="Times New Roman"/>
          <w:color w:val="0070C0"/>
          <w:sz w:val="22"/>
          <w:szCs w:val="22"/>
          <w:shd w:val="clear" w:color="auto" w:fill="FFFFFF"/>
          <w:lang w:val="en-US"/>
        </w:rPr>
        <w:t>indeed wrote 50(</w:t>
      </w:r>
      <w:r w:rsidRPr="00B01D25">
        <w:rPr>
          <w:rFonts w:ascii="Times New Roman" w:hAnsi="Times New Roman"/>
          <w:i/>
          <w:color w:val="0070C0"/>
          <w:sz w:val="22"/>
          <w:szCs w:val="22"/>
          <w:shd w:val="clear" w:color="auto" w:fill="FFFFFF"/>
          <w:lang w:val="en-US"/>
        </w:rPr>
        <w:t>B</w:t>
      </w:r>
      <w:r w:rsidRPr="00B01D25">
        <w:rPr>
          <w:rFonts w:ascii="Times New Roman" w:hAnsi="Times New Roman"/>
          <w:color w:val="0070C0"/>
          <w:sz w:val="22"/>
          <w:szCs w:val="22"/>
          <w:shd w:val="clear" w:color="auto" w:fill="FFFFFF"/>
          <w:vertAlign w:val="superscript"/>
          <w:lang w:val="en-US"/>
        </w:rPr>
        <w:t>2</w:t>
      </w:r>
      <w:r w:rsidRPr="00E951D0">
        <w:rPr>
          <w:rFonts w:ascii="Times New Roman" w:hAnsi="Times New Roman"/>
          <w:color w:val="0070C0"/>
          <w:sz w:val="22"/>
          <w:szCs w:val="22"/>
          <w:shd w:val="clear" w:color="auto" w:fill="FFFFFF"/>
          <w:lang w:val="en-US"/>
        </w:rPr>
        <w:t>/Delta).</w:t>
      </w:r>
      <w:r>
        <w:rPr>
          <w:rFonts w:ascii="Times New Roman" w:hAnsi="Times New Roman"/>
          <w:color w:val="0070C0"/>
          <w:sz w:val="22"/>
          <w:szCs w:val="22"/>
          <w:shd w:val="clear" w:color="auto" w:fill="FFFFFF"/>
          <w:lang w:val="en-US"/>
        </w:rPr>
        <w:t xml:space="preserve"> However, the referee points to an interesting problem that we were faced few years ago and which is summarized below.</w:t>
      </w:r>
    </w:p>
    <w:p w:rsidR="00051830" w:rsidRPr="00BE1BC6" w:rsidRDefault="00051830" w:rsidP="00471019">
      <w:pPr>
        <w:spacing w:line="259" w:lineRule="auto"/>
        <w:jc w:val="both"/>
        <w:rPr>
          <w:rStyle w:val="TMSRMN"/>
          <w:color w:val="0070C0"/>
          <w:sz w:val="22"/>
          <w:szCs w:val="22"/>
          <w:lang w:val="en-US"/>
        </w:rPr>
      </w:pPr>
      <w:r w:rsidRPr="00BE1BC6">
        <w:rPr>
          <w:rStyle w:val="TMSRMN"/>
          <w:color w:val="0070C0"/>
          <w:sz w:val="22"/>
          <w:szCs w:val="22"/>
          <w:lang w:val="en-US"/>
        </w:rPr>
        <w:t>At first sight, the energy of these levels can be roughly modeled by using the diagonal elements of the Tanabe-Sugano matrices assuming a pseudo-octahedral geometry for CrN</w:t>
      </w:r>
      <w:r w:rsidRPr="00BE1BC6">
        <w:rPr>
          <w:rStyle w:val="subscript"/>
          <w:rFonts w:eastAsiaTheme="majorEastAsia"/>
          <w:color w:val="0070C0"/>
          <w:sz w:val="22"/>
          <w:szCs w:val="22"/>
        </w:rPr>
        <w:t>6</w:t>
      </w:r>
      <w:r w:rsidRPr="00BE1BC6">
        <w:rPr>
          <w:rStyle w:val="TMSRMN"/>
          <w:color w:val="0070C0"/>
          <w:sz w:val="22"/>
          <w:szCs w:val="22"/>
          <w:lang w:val="en-US"/>
        </w:rPr>
        <w:t xml:space="preserve"> chromophores </w:t>
      </w:r>
      <w:r w:rsidR="00471019" w:rsidRPr="00BE1BC6">
        <w:rPr>
          <w:rStyle w:val="TMSRMN"/>
          <w:color w:val="0070C0"/>
          <w:sz w:val="22"/>
          <w:szCs w:val="22"/>
          <w:lang w:val="en-US"/>
        </w:rPr>
        <w:t>(</w:t>
      </w:r>
      <w:r w:rsidR="00471019" w:rsidRPr="00BE1BC6">
        <w:rPr>
          <w:rStyle w:val="TMSRMN"/>
          <w:color w:val="0070C0"/>
          <w:sz w:val="22"/>
          <w:szCs w:val="22"/>
          <w:lang w:val="en-US"/>
        </w:rPr>
        <w:t xml:space="preserve">H. </w:t>
      </w:r>
      <w:proofErr w:type="spellStart"/>
      <w:r w:rsidR="00471019" w:rsidRPr="00BE1BC6">
        <w:rPr>
          <w:rStyle w:val="TMSRMN"/>
          <w:color w:val="0070C0"/>
          <w:sz w:val="22"/>
          <w:szCs w:val="22"/>
          <w:lang w:val="en-US"/>
        </w:rPr>
        <w:t>Witzke</w:t>
      </w:r>
      <w:proofErr w:type="spellEnd"/>
      <w:r w:rsidR="00471019" w:rsidRPr="00BE1BC6">
        <w:rPr>
          <w:rStyle w:val="TMSRMN"/>
          <w:color w:val="0070C0"/>
          <w:sz w:val="22"/>
          <w:szCs w:val="22"/>
          <w:lang w:val="en-US"/>
        </w:rPr>
        <w:t xml:space="preserve">, </w:t>
      </w:r>
      <w:proofErr w:type="spellStart"/>
      <w:r w:rsidR="00471019" w:rsidRPr="00BE1BC6">
        <w:rPr>
          <w:rStyle w:val="Italique"/>
          <w:color w:val="0070C0"/>
          <w:sz w:val="22"/>
          <w:szCs w:val="22"/>
          <w:lang w:val="en-US"/>
        </w:rPr>
        <w:t>Theoret</w:t>
      </w:r>
      <w:proofErr w:type="spellEnd"/>
      <w:r w:rsidR="00471019" w:rsidRPr="00BE1BC6">
        <w:rPr>
          <w:rStyle w:val="Italique"/>
          <w:color w:val="0070C0"/>
          <w:sz w:val="22"/>
          <w:szCs w:val="22"/>
          <w:lang w:val="en-US"/>
        </w:rPr>
        <w:t xml:space="preserve">. </w:t>
      </w:r>
      <w:proofErr w:type="spellStart"/>
      <w:r w:rsidR="00471019" w:rsidRPr="00BE1BC6">
        <w:rPr>
          <w:rStyle w:val="Italique"/>
          <w:color w:val="0070C0"/>
          <w:sz w:val="22"/>
          <w:szCs w:val="22"/>
          <w:lang w:val="en-US"/>
        </w:rPr>
        <w:t>Chim</w:t>
      </w:r>
      <w:proofErr w:type="spellEnd"/>
      <w:r w:rsidR="00471019" w:rsidRPr="00BE1BC6">
        <w:rPr>
          <w:rStyle w:val="Italique"/>
          <w:color w:val="0070C0"/>
          <w:sz w:val="22"/>
          <w:szCs w:val="22"/>
          <w:lang w:val="en-US"/>
        </w:rPr>
        <w:t xml:space="preserve">. </w:t>
      </w:r>
      <w:proofErr w:type="spellStart"/>
      <w:r w:rsidR="00471019" w:rsidRPr="00BE1BC6">
        <w:rPr>
          <w:rStyle w:val="Italique"/>
          <w:color w:val="0070C0"/>
          <w:sz w:val="22"/>
          <w:szCs w:val="22"/>
          <w:lang w:val="en-US"/>
        </w:rPr>
        <w:t>Acta</w:t>
      </w:r>
      <w:proofErr w:type="spellEnd"/>
      <w:r w:rsidR="00471019" w:rsidRPr="00BE1BC6">
        <w:rPr>
          <w:rStyle w:val="TMSRMN"/>
          <w:color w:val="0070C0"/>
          <w:sz w:val="22"/>
          <w:szCs w:val="22"/>
          <w:lang w:val="en-US"/>
        </w:rPr>
        <w:t xml:space="preserve">, 1971, </w:t>
      </w:r>
      <w:r w:rsidR="00471019" w:rsidRPr="00BE1BC6">
        <w:rPr>
          <w:rStyle w:val="Bold"/>
          <w:color w:val="0070C0"/>
          <w:sz w:val="22"/>
          <w:szCs w:val="22"/>
        </w:rPr>
        <w:t>20</w:t>
      </w:r>
      <w:r w:rsidR="00471019" w:rsidRPr="00BE1BC6">
        <w:rPr>
          <w:rStyle w:val="TMSRMN"/>
          <w:color w:val="0070C0"/>
          <w:sz w:val="22"/>
          <w:szCs w:val="22"/>
          <w:lang w:val="en-US"/>
        </w:rPr>
        <w:t>, 171-185)</w:t>
      </w:r>
      <w:r w:rsidRPr="00BE1BC6">
        <w:rPr>
          <w:rStyle w:val="TMSRMN"/>
          <w:color w:val="0070C0"/>
          <w:sz w:val="22"/>
          <w:szCs w:val="22"/>
          <w:lang w:val="en-US"/>
        </w:rPr>
        <w:t>. However, this level of approximation implies that the Cr(</w:t>
      </w:r>
      <w:r w:rsidRPr="00BE1BC6">
        <w:rPr>
          <w:rStyle w:val="Superscript"/>
          <w:color w:val="0070C0"/>
          <w:sz w:val="22"/>
          <w:szCs w:val="22"/>
          <w:lang w:val="en-US"/>
        </w:rPr>
        <w:t>2</w:t>
      </w:r>
      <w:r w:rsidRPr="00BE1BC6">
        <w:rPr>
          <w:rStyle w:val="TMSRMN"/>
          <w:color w:val="0070C0"/>
          <w:sz w:val="22"/>
          <w:szCs w:val="22"/>
          <w:lang w:val="en-US"/>
        </w:rPr>
        <w:t>E) and Cr(</w:t>
      </w:r>
      <w:r w:rsidRPr="00BE1BC6">
        <w:rPr>
          <w:rStyle w:val="Superscript"/>
          <w:color w:val="0070C0"/>
          <w:sz w:val="22"/>
          <w:szCs w:val="22"/>
          <w:lang w:val="en-US"/>
        </w:rPr>
        <w:t>2</w:t>
      </w:r>
      <w:r w:rsidRPr="00BE1BC6">
        <w:rPr>
          <w:rStyle w:val="TMSRMN"/>
          <w:color w:val="0070C0"/>
          <w:sz w:val="22"/>
          <w:szCs w:val="22"/>
          <w:lang w:val="en-US"/>
        </w:rPr>
        <w:t>T</w:t>
      </w:r>
      <w:r w:rsidRPr="00BE1BC6">
        <w:rPr>
          <w:rStyle w:val="Subscript0"/>
          <w:color w:val="0070C0"/>
          <w:sz w:val="22"/>
          <w:szCs w:val="22"/>
          <w:lang w:val="en-US"/>
        </w:rPr>
        <w:t>1</w:t>
      </w:r>
      <w:r w:rsidRPr="00BE1BC6">
        <w:rPr>
          <w:rStyle w:val="TMSRMN"/>
          <w:color w:val="0070C0"/>
          <w:sz w:val="22"/>
          <w:szCs w:val="22"/>
          <w:lang w:val="en-US"/>
        </w:rPr>
        <w:t xml:space="preserve">) states are degenerate, which is clearly not the case in these complexes </w:t>
      </w:r>
      <w:r w:rsidR="00471019" w:rsidRPr="00BE1BC6">
        <w:rPr>
          <w:rStyle w:val="TMSRMN"/>
          <w:color w:val="0070C0"/>
          <w:sz w:val="22"/>
          <w:szCs w:val="22"/>
          <w:lang w:val="en-US"/>
        </w:rPr>
        <w:t xml:space="preserve"> </w:t>
      </w:r>
      <w:r w:rsidRPr="00BE1BC6">
        <w:rPr>
          <w:rStyle w:val="TMSRMN"/>
          <w:color w:val="0070C0"/>
          <w:sz w:val="22"/>
          <w:szCs w:val="22"/>
          <w:lang w:val="en-US"/>
        </w:rPr>
        <w:t xml:space="preserve">The additional consideration of configuration interaction between the states of the same multiplicity and symmetry, but from different strong field configuration led </w:t>
      </w:r>
      <w:r w:rsidRPr="00BE1BC6">
        <w:rPr>
          <w:rStyle w:val="TMSRMN"/>
          <w:rFonts w:asciiTheme="majorBidi" w:hAnsiTheme="majorBidi"/>
          <w:color w:val="0070C0"/>
          <w:sz w:val="22"/>
          <w:szCs w:val="22"/>
          <w:lang w:val="en-US"/>
        </w:rPr>
        <w:t>Jorgensen</w:t>
      </w:r>
      <w:r w:rsidR="00471019" w:rsidRPr="00BE1BC6">
        <w:rPr>
          <w:rStyle w:val="TMSRMN"/>
          <w:rFonts w:asciiTheme="majorBidi" w:hAnsiTheme="majorBidi"/>
          <w:color w:val="0070C0"/>
          <w:sz w:val="22"/>
          <w:szCs w:val="22"/>
          <w:lang w:val="en-US"/>
        </w:rPr>
        <w:t xml:space="preserve"> (</w:t>
      </w:r>
      <w:r w:rsidR="00471019" w:rsidRPr="00BE1BC6">
        <w:rPr>
          <w:rFonts w:ascii="Times New Roman" w:hAnsi="Times New Roman"/>
          <w:color w:val="0070C0"/>
          <w:sz w:val="22"/>
          <w:szCs w:val="22"/>
          <w:lang w:val="en-US"/>
        </w:rPr>
        <w:t xml:space="preserve">C. K. Jorgensen, </w:t>
      </w:r>
      <w:r w:rsidR="00471019" w:rsidRPr="00BE1BC6">
        <w:rPr>
          <w:rFonts w:ascii="Times New Roman" w:hAnsi="Times New Roman"/>
          <w:iCs/>
          <w:color w:val="0070C0"/>
          <w:sz w:val="22"/>
          <w:szCs w:val="22"/>
          <w:lang w:val="en-US"/>
        </w:rPr>
        <w:t>Adv. Chem. Phys.</w:t>
      </w:r>
      <w:r w:rsidR="00471019" w:rsidRPr="00BE1BC6">
        <w:rPr>
          <w:rStyle w:val="TMSRMN"/>
          <w:color w:val="0070C0"/>
          <w:sz w:val="22"/>
          <w:szCs w:val="22"/>
          <w:lang w:val="en-US"/>
        </w:rPr>
        <w:t>,</w:t>
      </w:r>
      <w:r w:rsidR="00471019" w:rsidRPr="00BE1BC6">
        <w:rPr>
          <w:rFonts w:ascii="Times New Roman" w:hAnsi="Times New Roman"/>
          <w:iCs/>
          <w:color w:val="0070C0"/>
          <w:sz w:val="22"/>
          <w:szCs w:val="22"/>
          <w:lang w:val="en-US"/>
        </w:rPr>
        <w:t xml:space="preserve"> </w:t>
      </w:r>
      <w:r w:rsidR="00471019" w:rsidRPr="00BE1BC6">
        <w:rPr>
          <w:rStyle w:val="TMSRMN"/>
          <w:color w:val="0070C0"/>
          <w:sz w:val="22"/>
          <w:szCs w:val="22"/>
          <w:lang w:val="en-US"/>
        </w:rPr>
        <w:t>1963</w:t>
      </w:r>
      <w:r w:rsidR="00471019" w:rsidRPr="00BE1BC6">
        <w:rPr>
          <w:rFonts w:ascii="Times New Roman" w:hAnsi="Times New Roman"/>
          <w:color w:val="0070C0"/>
          <w:sz w:val="22"/>
          <w:szCs w:val="22"/>
          <w:lang w:val="en-US"/>
        </w:rPr>
        <w:t xml:space="preserve">, </w:t>
      </w:r>
      <w:r w:rsidR="00471019" w:rsidRPr="00BE1BC6">
        <w:rPr>
          <w:rFonts w:ascii="Times New Roman" w:hAnsi="Times New Roman"/>
          <w:b/>
          <w:iCs/>
          <w:color w:val="0070C0"/>
          <w:sz w:val="22"/>
          <w:szCs w:val="22"/>
          <w:lang w:val="en-US"/>
        </w:rPr>
        <w:t>5</w:t>
      </w:r>
      <w:r w:rsidR="00471019" w:rsidRPr="00BE1BC6">
        <w:rPr>
          <w:rFonts w:ascii="Times New Roman" w:hAnsi="Times New Roman"/>
          <w:color w:val="0070C0"/>
          <w:sz w:val="22"/>
          <w:szCs w:val="22"/>
          <w:lang w:val="en-US"/>
        </w:rPr>
        <w:t>, 33-146</w:t>
      </w:r>
      <w:r w:rsidR="00471019" w:rsidRPr="00BE1BC6">
        <w:rPr>
          <w:rFonts w:ascii="Times New Roman" w:hAnsi="Times New Roman"/>
          <w:color w:val="0070C0"/>
          <w:sz w:val="24"/>
          <w:lang w:val="en-US"/>
        </w:rPr>
        <w:t xml:space="preserve">) </w:t>
      </w:r>
      <w:r w:rsidRPr="00BE1BC6">
        <w:rPr>
          <w:rStyle w:val="TMSRMN"/>
          <w:color w:val="0070C0"/>
          <w:sz w:val="22"/>
          <w:szCs w:val="22"/>
          <w:lang w:val="en-US"/>
        </w:rPr>
        <w:t xml:space="preserve">to introduce second-order corrections </w:t>
      </w:r>
      <w:r w:rsidR="00BE1BC6" w:rsidRPr="00BE1BC6">
        <w:rPr>
          <w:color w:val="0070C0"/>
          <w:position w:val="-6"/>
          <w:sz w:val="22"/>
          <w:szCs w:val="22"/>
        </w:rPr>
        <w:object w:dxaOrig="8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3pt;height:16.1pt" o:ole="">
            <v:imagedata r:id="rId7" o:title=""/>
          </v:shape>
          <o:OLEObject Type="Embed" ProgID="Equation.DSMT4" ShapeID="_x0000_i1029" DrawAspect="Content" ObjectID="_1660720474" r:id="rId8"/>
        </w:object>
      </w:r>
      <w:r w:rsidRPr="00BE1BC6">
        <w:rPr>
          <w:rStyle w:val="TMSRMN"/>
          <w:color w:val="0070C0"/>
          <w:sz w:val="22"/>
          <w:szCs w:val="22"/>
          <w:lang w:val="en-US"/>
        </w:rPr>
        <w:t xml:space="preserve"> in </w:t>
      </w:r>
      <w:proofErr w:type="spellStart"/>
      <w:r w:rsidRPr="00BE1BC6">
        <w:rPr>
          <w:rStyle w:val="TMSRMN"/>
          <w:color w:val="0070C0"/>
          <w:sz w:val="22"/>
          <w:szCs w:val="22"/>
          <w:lang w:val="en-US"/>
        </w:rPr>
        <w:t>eqs</w:t>
      </w:r>
      <w:proofErr w:type="spellEnd"/>
      <w:r w:rsidRPr="00BE1BC6">
        <w:rPr>
          <w:rStyle w:val="TMSRMN"/>
          <w:color w:val="0070C0"/>
          <w:sz w:val="22"/>
          <w:szCs w:val="22"/>
          <w:lang w:val="en-US"/>
        </w:rPr>
        <w:t xml:space="preserve"> (</w:t>
      </w:r>
      <w:r w:rsidR="00471019" w:rsidRPr="00BE1BC6">
        <w:rPr>
          <w:rStyle w:val="TMSRMN"/>
          <w:color w:val="0070C0"/>
          <w:sz w:val="22"/>
          <w:szCs w:val="22"/>
          <w:lang w:val="en-US"/>
        </w:rPr>
        <w:t>1</w:t>
      </w:r>
      <w:r w:rsidRPr="00BE1BC6">
        <w:rPr>
          <w:rStyle w:val="TMSRMN"/>
          <w:color w:val="0070C0"/>
          <w:sz w:val="22"/>
          <w:szCs w:val="22"/>
          <w:lang w:val="en-US"/>
        </w:rPr>
        <w:t>)-(</w:t>
      </w:r>
      <w:r w:rsidR="00471019" w:rsidRPr="00BE1BC6">
        <w:rPr>
          <w:rStyle w:val="TMSRMN"/>
          <w:color w:val="0070C0"/>
          <w:sz w:val="22"/>
          <w:szCs w:val="22"/>
          <w:lang w:val="en-US"/>
        </w:rPr>
        <w:t>3</w:t>
      </w:r>
      <w:r w:rsidRPr="00BE1BC6">
        <w:rPr>
          <w:rStyle w:val="TMSRMN"/>
          <w:color w:val="0070C0"/>
          <w:sz w:val="22"/>
          <w:szCs w:val="22"/>
          <w:lang w:val="en-US"/>
        </w:rPr>
        <w:t>)</w:t>
      </w:r>
      <w:r w:rsidRPr="00BE1BC6">
        <w:rPr>
          <w:color w:val="0070C0"/>
          <w:sz w:val="22"/>
          <w:szCs w:val="22"/>
          <w:lang w:val="en-US"/>
        </w:rPr>
        <w:t>,</w:t>
      </w:r>
      <w:r w:rsidRPr="00BE1BC6">
        <w:rPr>
          <w:rStyle w:val="TMSRMN"/>
          <w:color w:val="0070C0"/>
          <w:sz w:val="22"/>
          <w:szCs w:val="22"/>
          <w:lang w:val="en-US"/>
        </w:rPr>
        <w:t xml:space="preserve"> which are derived from the off-diagonal elements of the Tanabe-Sugano matrices. </w:t>
      </w:r>
    </w:p>
    <w:p w:rsidR="00051830" w:rsidRPr="00BE1BC6" w:rsidRDefault="00BE1BC6" w:rsidP="00471019">
      <w:pPr>
        <w:pStyle w:val="SOMContent"/>
        <w:tabs>
          <w:tab w:val="left" w:pos="-5387"/>
          <w:tab w:val="left" w:pos="8505"/>
        </w:tabs>
        <w:spacing w:before="0" w:line="259" w:lineRule="auto"/>
        <w:rPr>
          <w:rStyle w:val="TMSRMN"/>
          <w:color w:val="0070C0"/>
          <w:sz w:val="22"/>
          <w:szCs w:val="22"/>
        </w:rPr>
      </w:pPr>
      <w:r w:rsidRPr="00BE1BC6">
        <w:rPr>
          <w:rStyle w:val="Equation1"/>
          <w:color w:val="0070C0"/>
          <w:position w:val="-16"/>
          <w:sz w:val="22"/>
          <w:szCs w:val="22"/>
        </w:rPr>
        <w:object w:dxaOrig="1200" w:dyaOrig="440">
          <v:shape id="_x0000_i1025" type="#_x0000_t75" style="width:54.25pt;height:20.4pt" o:ole="">
            <v:imagedata r:id="rId9" o:title=""/>
          </v:shape>
          <o:OLEObject Type="Embed" ProgID="Equation.DSMT4" ShapeID="_x0000_i1025" DrawAspect="Content" ObjectID="_1660720475" r:id="rId10"/>
        </w:object>
      </w:r>
      <w:r w:rsidR="00051830" w:rsidRPr="00BE1BC6">
        <w:rPr>
          <w:rStyle w:val="TMSRMN"/>
          <w:rFonts w:eastAsiaTheme="majorEastAsia"/>
          <w:color w:val="0070C0"/>
          <w:sz w:val="22"/>
          <w:szCs w:val="22"/>
        </w:rPr>
        <w:tab/>
      </w:r>
      <w:r w:rsidR="00051830" w:rsidRPr="00BE1BC6">
        <w:rPr>
          <w:rStyle w:val="TMSRMN"/>
          <w:color w:val="0070C0"/>
          <w:sz w:val="22"/>
          <w:szCs w:val="22"/>
        </w:rPr>
        <w:t>(</w:t>
      </w:r>
      <w:r w:rsidR="00471019" w:rsidRPr="00BE1BC6">
        <w:rPr>
          <w:rStyle w:val="TMSRMN"/>
          <w:color w:val="0070C0"/>
          <w:sz w:val="22"/>
          <w:szCs w:val="22"/>
        </w:rPr>
        <w:t>1</w:t>
      </w:r>
      <w:r w:rsidR="00051830" w:rsidRPr="00BE1BC6">
        <w:rPr>
          <w:rStyle w:val="TMSRMN"/>
          <w:color w:val="0070C0"/>
          <w:sz w:val="22"/>
          <w:szCs w:val="22"/>
        </w:rPr>
        <w:t>)</w:t>
      </w:r>
    </w:p>
    <w:p w:rsidR="00051830" w:rsidRPr="00BE1BC6" w:rsidRDefault="00BE1BC6" w:rsidP="00471019">
      <w:pPr>
        <w:pStyle w:val="SOMContent"/>
        <w:tabs>
          <w:tab w:val="left" w:pos="-5387"/>
          <w:tab w:val="left" w:pos="8505"/>
        </w:tabs>
        <w:spacing w:before="0" w:line="259" w:lineRule="auto"/>
        <w:rPr>
          <w:rStyle w:val="TMSRMN"/>
          <w:color w:val="0070C0"/>
          <w:sz w:val="22"/>
          <w:szCs w:val="22"/>
        </w:rPr>
      </w:pPr>
      <w:r w:rsidRPr="00BE1BC6">
        <w:rPr>
          <w:rStyle w:val="Equation1"/>
          <w:color w:val="0070C0"/>
          <w:position w:val="-16"/>
          <w:sz w:val="22"/>
          <w:szCs w:val="22"/>
        </w:rPr>
        <w:object w:dxaOrig="2980" w:dyaOrig="440">
          <v:shape id="_x0000_i1026" type="#_x0000_t75" style="width:138.1pt;height:20.4pt" o:ole="">
            <v:imagedata r:id="rId11" o:title=""/>
          </v:shape>
          <o:OLEObject Type="Embed" ProgID="Equation.DSMT4" ShapeID="_x0000_i1026" DrawAspect="Content" ObjectID="_1660720476" r:id="rId12"/>
        </w:object>
      </w:r>
      <w:r w:rsidR="00051830" w:rsidRPr="00BE1BC6">
        <w:rPr>
          <w:rStyle w:val="TMSRMN"/>
          <w:rFonts w:eastAsiaTheme="majorEastAsia"/>
          <w:color w:val="0070C0"/>
          <w:sz w:val="22"/>
          <w:szCs w:val="22"/>
        </w:rPr>
        <w:tab/>
      </w:r>
      <w:r w:rsidR="00051830" w:rsidRPr="00BE1BC6">
        <w:rPr>
          <w:rStyle w:val="TMSRMN"/>
          <w:color w:val="0070C0"/>
          <w:sz w:val="22"/>
          <w:szCs w:val="22"/>
        </w:rPr>
        <w:t>(</w:t>
      </w:r>
      <w:r w:rsidR="00471019" w:rsidRPr="00BE1BC6">
        <w:rPr>
          <w:rStyle w:val="TMSRMN"/>
          <w:color w:val="0070C0"/>
          <w:sz w:val="22"/>
          <w:szCs w:val="22"/>
        </w:rPr>
        <w:t>2</w:t>
      </w:r>
      <w:r w:rsidR="00051830" w:rsidRPr="00BE1BC6">
        <w:rPr>
          <w:rStyle w:val="TMSRMN"/>
          <w:color w:val="0070C0"/>
          <w:sz w:val="22"/>
          <w:szCs w:val="22"/>
        </w:rPr>
        <w:t>)</w:t>
      </w:r>
    </w:p>
    <w:p w:rsidR="00051830" w:rsidRPr="00BE1BC6" w:rsidRDefault="00BE1BC6" w:rsidP="00471019">
      <w:pPr>
        <w:pStyle w:val="SOMContent"/>
        <w:tabs>
          <w:tab w:val="left" w:pos="-5387"/>
          <w:tab w:val="left" w:pos="8505"/>
        </w:tabs>
        <w:spacing w:before="0" w:line="259" w:lineRule="auto"/>
        <w:rPr>
          <w:rStyle w:val="TMSRMN"/>
          <w:color w:val="0070C0"/>
          <w:sz w:val="22"/>
          <w:szCs w:val="22"/>
        </w:rPr>
      </w:pPr>
      <w:r w:rsidRPr="00BE1BC6">
        <w:rPr>
          <w:rStyle w:val="Equation1"/>
          <w:color w:val="0070C0"/>
          <w:position w:val="-16"/>
          <w:sz w:val="22"/>
          <w:szCs w:val="22"/>
        </w:rPr>
        <w:object w:dxaOrig="2920" w:dyaOrig="440">
          <v:shape id="_x0000_i1027" type="#_x0000_t75" style="width:133.8pt;height:20.4pt" o:ole="">
            <v:imagedata r:id="rId13" o:title=""/>
          </v:shape>
          <o:OLEObject Type="Embed" ProgID="Equation.DSMT4" ShapeID="_x0000_i1027" DrawAspect="Content" ObjectID="_1660720477" r:id="rId14"/>
        </w:object>
      </w:r>
      <w:r w:rsidR="00051830" w:rsidRPr="00BE1BC6">
        <w:rPr>
          <w:rStyle w:val="TMSRMN"/>
          <w:rFonts w:eastAsiaTheme="majorEastAsia"/>
          <w:color w:val="0070C0"/>
          <w:sz w:val="22"/>
          <w:szCs w:val="22"/>
        </w:rPr>
        <w:tab/>
      </w:r>
      <w:r w:rsidR="00051830" w:rsidRPr="00BE1BC6">
        <w:rPr>
          <w:rStyle w:val="TMSRMN"/>
          <w:color w:val="0070C0"/>
          <w:sz w:val="22"/>
          <w:szCs w:val="22"/>
        </w:rPr>
        <w:t>(</w:t>
      </w:r>
      <w:r w:rsidR="00471019" w:rsidRPr="00BE1BC6">
        <w:rPr>
          <w:rStyle w:val="TMSRMN"/>
          <w:color w:val="0070C0"/>
          <w:sz w:val="22"/>
          <w:szCs w:val="22"/>
        </w:rPr>
        <w:t>3</w:t>
      </w:r>
      <w:r w:rsidR="00051830" w:rsidRPr="00BE1BC6">
        <w:rPr>
          <w:rStyle w:val="TMSRMN"/>
          <w:color w:val="0070C0"/>
          <w:sz w:val="22"/>
          <w:szCs w:val="22"/>
        </w:rPr>
        <w:t>)</w:t>
      </w:r>
    </w:p>
    <w:p w:rsidR="00051830" w:rsidRPr="00BE1BC6" w:rsidRDefault="00051830" w:rsidP="00471019">
      <w:pPr>
        <w:pStyle w:val="TextBiblo"/>
        <w:spacing w:after="0" w:line="259" w:lineRule="auto"/>
        <w:ind w:firstLine="0"/>
        <w:rPr>
          <w:rStyle w:val="TMSRMN"/>
          <w:color w:val="0070C0"/>
          <w:sz w:val="22"/>
          <w:szCs w:val="22"/>
        </w:rPr>
      </w:pPr>
      <w:r w:rsidRPr="00BE1BC6">
        <w:rPr>
          <w:rStyle w:val="TMSRMN"/>
          <w:color w:val="0070C0"/>
          <w:sz w:val="22"/>
          <w:szCs w:val="22"/>
        </w:rPr>
        <w:t xml:space="preserve">Although Jorgensen fixed </w:t>
      </w:r>
      <w:r w:rsidRPr="00BE1BC6">
        <w:rPr>
          <w:rStyle w:val="Italique"/>
          <w:color w:val="0070C0"/>
          <w:sz w:val="22"/>
          <w:szCs w:val="22"/>
        </w:rPr>
        <w:t>C</w:t>
      </w:r>
      <w:r w:rsidRPr="00BE1BC6">
        <w:rPr>
          <w:rStyle w:val="TMSRMN"/>
          <w:color w:val="0070C0"/>
          <w:sz w:val="22"/>
          <w:szCs w:val="22"/>
        </w:rPr>
        <w:t>/</w:t>
      </w:r>
      <w:r w:rsidRPr="00BE1BC6">
        <w:rPr>
          <w:rStyle w:val="Italique"/>
          <w:color w:val="0070C0"/>
          <w:sz w:val="22"/>
          <w:szCs w:val="22"/>
        </w:rPr>
        <w:t>B</w:t>
      </w:r>
      <w:r w:rsidRPr="00BE1BC6">
        <w:rPr>
          <w:rStyle w:val="TMSRMN"/>
          <w:color w:val="0070C0"/>
          <w:sz w:val="22"/>
          <w:szCs w:val="22"/>
        </w:rPr>
        <w:t xml:space="preserve"> = 4 for deriving </w:t>
      </w:r>
      <w:proofErr w:type="spellStart"/>
      <w:r w:rsidRPr="00BE1BC6">
        <w:rPr>
          <w:rStyle w:val="TMSRMN"/>
          <w:color w:val="0070C0"/>
          <w:sz w:val="22"/>
          <w:szCs w:val="22"/>
        </w:rPr>
        <w:t>eqs</w:t>
      </w:r>
      <w:proofErr w:type="spellEnd"/>
      <w:r w:rsidRPr="00BE1BC6">
        <w:rPr>
          <w:rStyle w:val="TMSRMN"/>
          <w:color w:val="0070C0"/>
          <w:sz w:val="22"/>
          <w:szCs w:val="22"/>
        </w:rPr>
        <w:t xml:space="preserve"> (</w:t>
      </w:r>
      <w:r w:rsidR="00471019" w:rsidRPr="00BE1BC6">
        <w:rPr>
          <w:rStyle w:val="TMSRMN"/>
          <w:color w:val="0070C0"/>
          <w:sz w:val="22"/>
          <w:szCs w:val="22"/>
        </w:rPr>
        <w:t>1</w:t>
      </w:r>
      <w:r w:rsidRPr="00BE1BC6">
        <w:rPr>
          <w:rStyle w:val="TMSRMN"/>
          <w:color w:val="0070C0"/>
          <w:sz w:val="22"/>
          <w:szCs w:val="22"/>
        </w:rPr>
        <w:t>)-(</w:t>
      </w:r>
      <w:r w:rsidR="00471019" w:rsidRPr="00BE1BC6">
        <w:rPr>
          <w:rStyle w:val="TMSRMN"/>
          <w:color w:val="0070C0"/>
          <w:sz w:val="22"/>
          <w:szCs w:val="22"/>
        </w:rPr>
        <w:t>3</w:t>
      </w:r>
      <w:r w:rsidRPr="00BE1BC6">
        <w:rPr>
          <w:rStyle w:val="TMSRMN"/>
          <w:color w:val="0070C0"/>
          <w:sz w:val="22"/>
          <w:szCs w:val="22"/>
        </w:rPr>
        <w:t xml:space="preserve">), there is no obvious reason for this assumption and a systematic and detailed ligand-field analysis of electronic spectra recorded for </w:t>
      </w:r>
      <w:proofErr w:type="spellStart"/>
      <w:r w:rsidRPr="00BE1BC6">
        <w:rPr>
          <w:rStyle w:val="TMSRMN"/>
          <w:color w:val="0070C0"/>
          <w:sz w:val="22"/>
          <w:szCs w:val="22"/>
        </w:rPr>
        <w:t>Cr</w:t>
      </w:r>
      <w:r w:rsidRPr="00BE1BC6">
        <w:rPr>
          <w:rStyle w:val="superscript0"/>
          <w:color w:val="0070C0"/>
          <w:sz w:val="22"/>
          <w:szCs w:val="22"/>
        </w:rPr>
        <w:t>III</w:t>
      </w:r>
      <w:proofErr w:type="spellEnd"/>
      <w:r w:rsidRPr="00BE1BC6">
        <w:rPr>
          <w:rStyle w:val="TMSRMN"/>
          <w:color w:val="0070C0"/>
          <w:sz w:val="22"/>
          <w:szCs w:val="22"/>
        </w:rPr>
        <w:t xml:space="preserve"> compounds </w:t>
      </w:r>
      <w:r w:rsidRPr="00BE1BC6">
        <w:rPr>
          <w:rStyle w:val="TMSRMN"/>
          <w:color w:val="0070C0"/>
          <w:sz w:val="22"/>
          <w:szCs w:val="22"/>
        </w:rPr>
        <w:lastRenderedPageBreak/>
        <w:t xml:space="preserve">revealed that 3 ≤ </w:t>
      </w:r>
      <w:r w:rsidRPr="00BE1BC6">
        <w:rPr>
          <w:rStyle w:val="TMSRMN"/>
          <w:i/>
          <w:color w:val="0070C0"/>
          <w:sz w:val="22"/>
          <w:szCs w:val="22"/>
        </w:rPr>
        <w:t>C/B</w:t>
      </w:r>
      <w:r w:rsidRPr="00BE1BC6">
        <w:rPr>
          <w:rStyle w:val="TMSRMN"/>
          <w:color w:val="0070C0"/>
          <w:sz w:val="22"/>
          <w:szCs w:val="22"/>
        </w:rPr>
        <w:t xml:space="preserve"> ≤ 8. In his seminal textbook</w:t>
      </w:r>
      <w:r w:rsidR="00471019" w:rsidRPr="00BE1BC6">
        <w:rPr>
          <w:rStyle w:val="TMSRMN"/>
          <w:color w:val="0070C0"/>
          <w:sz w:val="22"/>
          <w:szCs w:val="22"/>
        </w:rPr>
        <w:t xml:space="preserve"> (</w:t>
      </w:r>
      <w:r w:rsidR="00471019" w:rsidRPr="00BE1BC6">
        <w:rPr>
          <w:rFonts w:ascii="Times New Roman" w:hAnsi="Times New Roman" w:cs="Times New Roman"/>
          <w:color w:val="0070C0"/>
          <w:sz w:val="22"/>
          <w:szCs w:val="22"/>
        </w:rPr>
        <w:t xml:space="preserve">A. B. P. Lever, </w:t>
      </w:r>
      <w:r w:rsidR="00471019" w:rsidRPr="00BE1BC6">
        <w:rPr>
          <w:rFonts w:ascii="Times New Roman" w:hAnsi="Times New Roman" w:cs="Times New Roman"/>
          <w:iCs/>
          <w:color w:val="0070C0"/>
          <w:sz w:val="22"/>
          <w:szCs w:val="22"/>
        </w:rPr>
        <w:t>Inorganic Electronic Spectroscopy</w:t>
      </w:r>
      <w:r w:rsidR="00471019" w:rsidRPr="00BE1BC6">
        <w:rPr>
          <w:rFonts w:ascii="Times New Roman" w:hAnsi="Times New Roman" w:cs="Times New Roman"/>
          <w:color w:val="0070C0"/>
          <w:sz w:val="22"/>
          <w:szCs w:val="22"/>
        </w:rPr>
        <w:t>, 2</w:t>
      </w:r>
      <w:r w:rsidR="00471019" w:rsidRPr="00BE1BC6">
        <w:rPr>
          <w:rFonts w:ascii="Times New Roman" w:hAnsi="Times New Roman" w:cs="Times New Roman"/>
          <w:color w:val="0070C0"/>
          <w:sz w:val="22"/>
          <w:szCs w:val="22"/>
          <w:vertAlign w:val="superscript"/>
        </w:rPr>
        <w:t>nd</w:t>
      </w:r>
      <w:r w:rsidR="00471019" w:rsidRPr="00BE1BC6">
        <w:rPr>
          <w:rFonts w:ascii="Times New Roman" w:hAnsi="Times New Roman" w:cs="Times New Roman"/>
          <w:color w:val="0070C0"/>
          <w:sz w:val="22"/>
          <w:szCs w:val="22"/>
        </w:rPr>
        <w:t xml:space="preserve"> Ed., Elsevier, Amsterdam-Oxford-New York-Tokyo, </w:t>
      </w:r>
      <w:r w:rsidR="00471019" w:rsidRPr="00BE1BC6">
        <w:rPr>
          <w:rStyle w:val="TMSRMN"/>
          <w:color w:val="0070C0"/>
          <w:sz w:val="22"/>
          <w:szCs w:val="22"/>
        </w:rPr>
        <w:t>1984, p</w:t>
      </w:r>
      <w:r w:rsidR="00471019" w:rsidRPr="00BE1BC6">
        <w:rPr>
          <w:rFonts w:ascii="Times New Roman" w:hAnsi="Times New Roman" w:cs="Times New Roman"/>
          <w:color w:val="0070C0"/>
          <w:sz w:val="22"/>
          <w:szCs w:val="22"/>
        </w:rPr>
        <w:t>. 126</w:t>
      </w:r>
      <w:r w:rsidR="00471019" w:rsidRPr="00BE1BC6">
        <w:rPr>
          <w:rFonts w:ascii="Times New Roman" w:hAnsi="Times New Roman" w:cs="Times New Roman"/>
          <w:color w:val="0070C0"/>
          <w:sz w:val="22"/>
          <w:szCs w:val="22"/>
        </w:rPr>
        <w:t>),</w:t>
      </w:r>
      <w:r w:rsidRPr="00BE1BC6">
        <w:rPr>
          <w:rStyle w:val="TMSRMN"/>
          <w:color w:val="0070C0"/>
          <w:sz w:val="22"/>
          <w:szCs w:val="22"/>
        </w:rPr>
        <w:t xml:space="preserve"> Lever replaced </w:t>
      </w:r>
      <w:proofErr w:type="spellStart"/>
      <w:r w:rsidRPr="00BE1BC6">
        <w:rPr>
          <w:rStyle w:val="TMSRMN"/>
          <w:color w:val="0070C0"/>
          <w:sz w:val="22"/>
          <w:szCs w:val="22"/>
        </w:rPr>
        <w:t>eqn</w:t>
      </w:r>
      <w:proofErr w:type="spellEnd"/>
      <w:r w:rsidRPr="00BE1BC6">
        <w:rPr>
          <w:rStyle w:val="TMSRMN"/>
          <w:color w:val="0070C0"/>
          <w:sz w:val="22"/>
          <w:szCs w:val="22"/>
        </w:rPr>
        <w:t xml:space="preserve"> (</w:t>
      </w:r>
      <w:r w:rsidR="00471019" w:rsidRPr="00BE1BC6">
        <w:rPr>
          <w:rStyle w:val="TMSRMN"/>
          <w:color w:val="0070C0"/>
          <w:sz w:val="22"/>
          <w:szCs w:val="22"/>
        </w:rPr>
        <w:t>3</w:t>
      </w:r>
      <w:r w:rsidRPr="00BE1BC6">
        <w:rPr>
          <w:rStyle w:val="TMSRMN"/>
          <w:color w:val="0070C0"/>
          <w:sz w:val="22"/>
          <w:szCs w:val="22"/>
        </w:rPr>
        <w:t xml:space="preserve">) with </w:t>
      </w:r>
      <w:proofErr w:type="spellStart"/>
      <w:r w:rsidRPr="00BE1BC6">
        <w:rPr>
          <w:rStyle w:val="TMSRMN"/>
          <w:color w:val="0070C0"/>
          <w:sz w:val="22"/>
          <w:szCs w:val="22"/>
        </w:rPr>
        <w:t>eqn</w:t>
      </w:r>
      <w:proofErr w:type="spellEnd"/>
      <w:r w:rsidRPr="00BE1BC6">
        <w:rPr>
          <w:rStyle w:val="TMSRMN"/>
          <w:color w:val="0070C0"/>
          <w:sz w:val="22"/>
          <w:szCs w:val="22"/>
        </w:rPr>
        <w:t xml:space="preserve"> (</w:t>
      </w:r>
      <w:r w:rsidR="00471019" w:rsidRPr="00BE1BC6">
        <w:rPr>
          <w:rStyle w:val="TMSRMN"/>
          <w:color w:val="0070C0"/>
          <w:sz w:val="22"/>
          <w:szCs w:val="22"/>
        </w:rPr>
        <w:t>4</w:t>
      </w:r>
      <w:r w:rsidRPr="00BE1BC6">
        <w:rPr>
          <w:rStyle w:val="TMSRMN"/>
          <w:color w:val="0070C0"/>
          <w:sz w:val="22"/>
          <w:szCs w:val="22"/>
        </w:rPr>
        <w:t>).</w:t>
      </w:r>
    </w:p>
    <w:p w:rsidR="00051830" w:rsidRPr="00BE1BC6" w:rsidRDefault="00BE1BC6" w:rsidP="00471019">
      <w:pPr>
        <w:pStyle w:val="SOMContent"/>
        <w:tabs>
          <w:tab w:val="left" w:pos="-5387"/>
          <w:tab w:val="left" w:pos="8505"/>
        </w:tabs>
        <w:spacing w:before="0" w:line="259" w:lineRule="auto"/>
        <w:rPr>
          <w:rFonts w:asciiTheme="minorHAnsi" w:hAnsiTheme="minorHAnsi"/>
          <w:i/>
          <w:color w:val="0070C0"/>
          <w:sz w:val="22"/>
          <w:szCs w:val="22"/>
        </w:rPr>
      </w:pPr>
      <w:r w:rsidRPr="00BE1BC6">
        <w:rPr>
          <w:color w:val="0070C0"/>
          <w:position w:val="-16"/>
          <w:sz w:val="22"/>
          <w:szCs w:val="22"/>
        </w:rPr>
        <w:object w:dxaOrig="2920" w:dyaOrig="440">
          <v:shape id="_x0000_i1028" type="#_x0000_t75" style="width:133.8pt;height:20.4pt" o:ole="">
            <v:imagedata r:id="rId15" o:title=""/>
          </v:shape>
          <o:OLEObject Type="Embed" ProgID="Equation.DSMT4" ShapeID="_x0000_i1028" DrawAspect="Content" ObjectID="_1660720478" r:id="rId16"/>
        </w:object>
      </w:r>
      <w:r w:rsidR="00051830" w:rsidRPr="00BE1BC6">
        <w:rPr>
          <w:rStyle w:val="TMSRMN"/>
          <w:rFonts w:eastAsiaTheme="majorEastAsia"/>
          <w:i/>
          <w:color w:val="0070C0"/>
          <w:sz w:val="22"/>
          <w:szCs w:val="22"/>
        </w:rPr>
        <w:tab/>
        <w:t>(</w:t>
      </w:r>
      <w:r w:rsidR="00471019" w:rsidRPr="00BE1BC6">
        <w:rPr>
          <w:rStyle w:val="TMSRMN"/>
          <w:rFonts w:eastAsiaTheme="majorEastAsia"/>
          <w:i/>
          <w:color w:val="0070C0"/>
          <w:sz w:val="22"/>
          <w:szCs w:val="22"/>
        </w:rPr>
        <w:t>4</w:t>
      </w:r>
      <w:r w:rsidR="00051830" w:rsidRPr="00BE1BC6">
        <w:rPr>
          <w:rStyle w:val="TMSRMN"/>
          <w:rFonts w:eastAsiaTheme="majorEastAsia"/>
          <w:i/>
          <w:color w:val="0070C0"/>
          <w:sz w:val="22"/>
          <w:szCs w:val="22"/>
        </w:rPr>
        <w:t>)</w:t>
      </w:r>
    </w:p>
    <w:p w:rsidR="00BE1BC6" w:rsidRDefault="00051830" w:rsidP="00BE1BC6">
      <w:pPr>
        <w:autoSpaceDE w:val="0"/>
        <w:autoSpaceDN w:val="0"/>
        <w:adjustRightInd w:val="0"/>
        <w:spacing w:line="259" w:lineRule="auto"/>
        <w:jc w:val="both"/>
        <w:rPr>
          <w:rStyle w:val="TMSRMN"/>
          <w:color w:val="0070C0"/>
          <w:sz w:val="22"/>
          <w:szCs w:val="22"/>
          <w:lang w:val="en-US"/>
        </w:rPr>
      </w:pPr>
      <w:r w:rsidRPr="00BE1BC6">
        <w:rPr>
          <w:rStyle w:val="TMSRMN"/>
          <w:color w:val="0070C0"/>
          <w:sz w:val="22"/>
          <w:szCs w:val="22"/>
        </w:rPr>
        <w:t xml:space="preserve">This transforms the </w:t>
      </w:r>
      <w:r w:rsidRPr="00BE1BC6">
        <w:rPr>
          <w:rStyle w:val="TMSRMN"/>
          <w:color w:val="0070C0"/>
          <w:sz w:val="22"/>
          <w:szCs w:val="22"/>
          <w:lang w:val="en-GB"/>
        </w:rPr>
        <w:t>modelling</w:t>
      </w:r>
      <w:r w:rsidRPr="00BE1BC6">
        <w:rPr>
          <w:rStyle w:val="TMSRMN"/>
          <w:color w:val="0070C0"/>
          <w:sz w:val="22"/>
          <w:szCs w:val="22"/>
        </w:rPr>
        <w:t xml:space="preserve"> of the </w:t>
      </w:r>
      <w:r w:rsidRPr="00BE1BC6">
        <w:rPr>
          <w:rStyle w:val="TMSRMN"/>
          <w:i/>
          <w:color w:val="0070C0"/>
          <w:sz w:val="22"/>
          <w:szCs w:val="22"/>
        </w:rPr>
        <w:t>E</w:t>
      </w:r>
      <w:r w:rsidRPr="00BE1BC6">
        <w:rPr>
          <w:rStyle w:val="TMSRMN"/>
          <w:color w:val="0070C0"/>
          <w:sz w:val="22"/>
          <w:szCs w:val="22"/>
        </w:rPr>
        <w:t>(</w:t>
      </w:r>
      <w:r w:rsidRPr="00BE1BC6">
        <w:rPr>
          <w:rStyle w:val="Superscript"/>
          <w:color w:val="0070C0"/>
          <w:sz w:val="22"/>
          <w:szCs w:val="22"/>
        </w:rPr>
        <w:t>2</w:t>
      </w:r>
      <w:r w:rsidRPr="00BE1BC6">
        <w:rPr>
          <w:rStyle w:val="TMSRMN"/>
          <w:color w:val="0070C0"/>
          <w:sz w:val="22"/>
          <w:szCs w:val="22"/>
        </w:rPr>
        <w:t>T</w:t>
      </w:r>
      <w:r w:rsidRPr="00BE1BC6">
        <w:rPr>
          <w:rStyle w:val="Subscript0"/>
          <w:color w:val="0070C0"/>
          <w:sz w:val="22"/>
          <w:szCs w:val="22"/>
        </w:rPr>
        <w:t>1</w:t>
      </w:r>
      <w:r w:rsidRPr="00BE1BC6">
        <w:rPr>
          <w:rStyle w:val="TMSRMN"/>
          <w:color w:val="0070C0"/>
          <w:sz w:val="22"/>
          <w:szCs w:val="22"/>
        </w:rPr>
        <w:t>)-</w:t>
      </w:r>
      <w:r w:rsidRPr="00BE1BC6">
        <w:rPr>
          <w:rStyle w:val="TMSRMN"/>
          <w:i/>
          <w:color w:val="0070C0"/>
          <w:sz w:val="22"/>
          <w:szCs w:val="22"/>
        </w:rPr>
        <w:t>E</w:t>
      </w:r>
      <w:r w:rsidRPr="00BE1BC6">
        <w:rPr>
          <w:rStyle w:val="TMSRMN"/>
          <w:color w:val="0070C0"/>
          <w:sz w:val="22"/>
          <w:szCs w:val="22"/>
        </w:rPr>
        <w:t>(</w:t>
      </w:r>
      <w:r w:rsidRPr="00BE1BC6">
        <w:rPr>
          <w:rStyle w:val="Superscript"/>
          <w:color w:val="0070C0"/>
          <w:sz w:val="22"/>
          <w:szCs w:val="22"/>
        </w:rPr>
        <w:t>2</w:t>
      </w:r>
      <w:r w:rsidRPr="00BE1BC6">
        <w:rPr>
          <w:rStyle w:val="TMSRMN"/>
          <w:color w:val="0070C0"/>
          <w:sz w:val="22"/>
          <w:szCs w:val="22"/>
        </w:rPr>
        <w:t>E) energy gap, for which Jorgensen’s approach predicts 66</w:t>
      </w:r>
      <w:r w:rsidRPr="00BE1BC6">
        <w:rPr>
          <w:rStyle w:val="TMSRMN"/>
          <w:i/>
          <w:color w:val="0070C0"/>
          <w:sz w:val="22"/>
          <w:szCs w:val="22"/>
        </w:rPr>
        <w:t>B</w:t>
      </w:r>
      <w:r w:rsidRPr="00BE1BC6">
        <w:rPr>
          <w:rStyle w:val="Superscript"/>
          <w:color w:val="0070C0"/>
          <w:sz w:val="22"/>
          <w:szCs w:val="22"/>
        </w:rPr>
        <w:t>2</w:t>
      </w:r>
      <w:r w:rsidRPr="00BE1BC6">
        <w:rPr>
          <w:rStyle w:val="TMSRMN"/>
          <w:color w:val="0070C0"/>
          <w:sz w:val="22"/>
          <w:szCs w:val="22"/>
        </w:rPr>
        <w:t>/</w:t>
      </w:r>
      <w:r w:rsidRPr="00BE1BC6">
        <w:rPr>
          <w:rStyle w:val="Symbole"/>
          <w:i/>
          <w:color w:val="0070C0"/>
          <w:sz w:val="22"/>
          <w:szCs w:val="22"/>
        </w:rPr>
        <w:t></w:t>
      </w:r>
      <w:r w:rsidRPr="00BE1BC6">
        <w:rPr>
          <w:rStyle w:val="TMSRMN"/>
          <w:color w:val="0070C0"/>
          <w:sz w:val="22"/>
          <w:szCs w:val="22"/>
        </w:rPr>
        <w:t xml:space="preserve"> (</w:t>
      </w:r>
      <w:proofErr w:type="spellStart"/>
      <w:r w:rsidRPr="00BE1BC6">
        <w:rPr>
          <w:rStyle w:val="TMSRMN"/>
          <w:color w:val="0070C0"/>
          <w:sz w:val="22"/>
          <w:szCs w:val="22"/>
        </w:rPr>
        <w:t>eqn</w:t>
      </w:r>
      <w:proofErr w:type="spellEnd"/>
      <w:r w:rsidRPr="00BE1BC6">
        <w:rPr>
          <w:rStyle w:val="TMSRMN"/>
          <w:color w:val="0070C0"/>
          <w:sz w:val="22"/>
          <w:szCs w:val="22"/>
        </w:rPr>
        <w:t xml:space="preserve"> </w:t>
      </w:r>
      <w:r w:rsidR="00175B43" w:rsidRPr="00BE1BC6">
        <w:rPr>
          <w:rStyle w:val="TMSRMN"/>
          <w:color w:val="0070C0"/>
          <w:sz w:val="22"/>
          <w:szCs w:val="22"/>
        </w:rPr>
        <w:t>3</w:t>
      </w:r>
      <w:r w:rsidRPr="00BE1BC6">
        <w:rPr>
          <w:rStyle w:val="TMSRMN"/>
          <w:color w:val="0070C0"/>
          <w:sz w:val="22"/>
          <w:szCs w:val="22"/>
        </w:rPr>
        <w:t>), to only 26</w:t>
      </w:r>
      <w:r w:rsidRPr="00BE1BC6">
        <w:rPr>
          <w:rStyle w:val="TMSRMN"/>
          <w:i/>
          <w:color w:val="0070C0"/>
          <w:sz w:val="22"/>
          <w:szCs w:val="22"/>
        </w:rPr>
        <w:t>B</w:t>
      </w:r>
      <w:r w:rsidRPr="00BE1BC6">
        <w:rPr>
          <w:rStyle w:val="Superscript"/>
          <w:color w:val="0070C0"/>
          <w:sz w:val="22"/>
          <w:szCs w:val="22"/>
        </w:rPr>
        <w:t>2</w:t>
      </w:r>
      <w:r w:rsidRPr="00BE1BC6">
        <w:rPr>
          <w:rStyle w:val="TMSRMN"/>
          <w:color w:val="0070C0"/>
          <w:sz w:val="22"/>
          <w:szCs w:val="22"/>
        </w:rPr>
        <w:t>/</w:t>
      </w:r>
      <w:r w:rsidRPr="00BE1BC6">
        <w:rPr>
          <w:rStyle w:val="Symbole"/>
          <w:i/>
          <w:color w:val="0070C0"/>
          <w:sz w:val="22"/>
          <w:szCs w:val="22"/>
        </w:rPr>
        <w:t></w:t>
      </w:r>
      <w:r w:rsidRPr="00BE1BC6">
        <w:rPr>
          <w:rStyle w:val="TMSRMN"/>
          <w:color w:val="0070C0"/>
          <w:sz w:val="22"/>
          <w:szCs w:val="22"/>
        </w:rPr>
        <w:t xml:space="preserve"> (</w:t>
      </w:r>
      <w:proofErr w:type="spellStart"/>
      <w:r w:rsidRPr="00BE1BC6">
        <w:rPr>
          <w:rStyle w:val="TMSRMN"/>
          <w:color w:val="0070C0"/>
          <w:sz w:val="22"/>
          <w:szCs w:val="22"/>
        </w:rPr>
        <w:t>eqn</w:t>
      </w:r>
      <w:proofErr w:type="spellEnd"/>
      <w:r w:rsidRPr="00BE1BC6">
        <w:rPr>
          <w:rStyle w:val="TMSRMN"/>
          <w:color w:val="0070C0"/>
          <w:sz w:val="22"/>
          <w:szCs w:val="22"/>
        </w:rPr>
        <w:t xml:space="preserve"> </w:t>
      </w:r>
      <w:r w:rsidR="00175B43" w:rsidRPr="00BE1BC6">
        <w:rPr>
          <w:rStyle w:val="TMSRMN"/>
          <w:color w:val="0070C0"/>
          <w:sz w:val="22"/>
          <w:szCs w:val="22"/>
        </w:rPr>
        <w:t>4</w:t>
      </w:r>
      <w:r w:rsidRPr="00BE1BC6">
        <w:rPr>
          <w:rStyle w:val="TMSRMN"/>
          <w:color w:val="0070C0"/>
          <w:sz w:val="22"/>
          <w:szCs w:val="22"/>
        </w:rPr>
        <w:t xml:space="preserve">). </w:t>
      </w:r>
      <w:r w:rsidRPr="00BE1BC6">
        <w:rPr>
          <w:rStyle w:val="TMSRMN"/>
          <w:color w:val="0070C0"/>
          <w:sz w:val="22"/>
          <w:szCs w:val="22"/>
          <w:lang w:val="en-US"/>
        </w:rPr>
        <w:t>Compared with the theoretical set of exact energies computed by Ferguson</w:t>
      </w:r>
      <w:r w:rsidR="00175B43" w:rsidRPr="00BE1BC6">
        <w:rPr>
          <w:rStyle w:val="TMSRMN"/>
          <w:i/>
          <w:color w:val="0070C0"/>
          <w:sz w:val="22"/>
          <w:szCs w:val="22"/>
          <w:lang w:val="en-US"/>
        </w:rPr>
        <w:t xml:space="preserve"> </w:t>
      </w:r>
      <w:r w:rsidR="00175B43" w:rsidRPr="00BE1BC6">
        <w:rPr>
          <w:rStyle w:val="TMSRMN"/>
          <w:color w:val="0070C0"/>
          <w:sz w:val="22"/>
          <w:szCs w:val="22"/>
          <w:lang w:val="en-US"/>
        </w:rPr>
        <w:t>(</w:t>
      </w:r>
      <w:r w:rsidR="00175B43" w:rsidRPr="00BE1BC6">
        <w:rPr>
          <w:rFonts w:ascii="Times New Roman" w:hAnsi="Times New Roman"/>
          <w:color w:val="0070C0"/>
          <w:sz w:val="22"/>
          <w:szCs w:val="22"/>
          <w:lang w:val="en-US"/>
        </w:rPr>
        <w:t xml:space="preserve">D. L. Wood, J. Ferguson, K. Knox, J. F. Dillon, </w:t>
      </w:r>
      <w:proofErr w:type="gramStart"/>
      <w:r w:rsidR="00175B43" w:rsidRPr="00BE1BC6">
        <w:rPr>
          <w:rFonts w:ascii="Times New Roman" w:hAnsi="Times New Roman"/>
          <w:i/>
          <w:iCs/>
          <w:color w:val="0070C0"/>
          <w:sz w:val="22"/>
          <w:szCs w:val="22"/>
          <w:lang w:val="en-US"/>
        </w:rPr>
        <w:t>J</w:t>
      </w:r>
      <w:proofErr w:type="gramEnd"/>
      <w:r w:rsidR="00175B43" w:rsidRPr="00BE1BC6">
        <w:rPr>
          <w:rFonts w:ascii="Times New Roman" w:hAnsi="Times New Roman"/>
          <w:i/>
          <w:iCs/>
          <w:color w:val="0070C0"/>
          <w:sz w:val="22"/>
          <w:szCs w:val="22"/>
          <w:lang w:val="en-US"/>
        </w:rPr>
        <w:t>. Chem. Phys</w:t>
      </w:r>
      <w:r w:rsidR="00175B43" w:rsidRPr="00BE1BC6">
        <w:rPr>
          <w:rFonts w:ascii="Times New Roman" w:hAnsi="Times New Roman"/>
          <w:iCs/>
          <w:color w:val="0070C0"/>
          <w:sz w:val="22"/>
          <w:szCs w:val="22"/>
          <w:lang w:val="en-US"/>
        </w:rPr>
        <w:t xml:space="preserve">. </w:t>
      </w:r>
      <w:r w:rsidR="00175B43" w:rsidRPr="00BE1BC6">
        <w:rPr>
          <w:rFonts w:ascii="Times New Roman" w:hAnsi="Times New Roman"/>
          <w:b/>
          <w:bCs/>
          <w:color w:val="0070C0"/>
          <w:sz w:val="22"/>
          <w:szCs w:val="22"/>
          <w:lang w:val="en-US"/>
        </w:rPr>
        <w:t>1963</w:t>
      </w:r>
      <w:r w:rsidR="00175B43" w:rsidRPr="00BE1BC6">
        <w:rPr>
          <w:rFonts w:ascii="Times New Roman" w:hAnsi="Times New Roman"/>
          <w:color w:val="0070C0"/>
          <w:sz w:val="22"/>
          <w:szCs w:val="22"/>
          <w:lang w:val="en-US"/>
        </w:rPr>
        <w:t xml:space="preserve">, </w:t>
      </w:r>
      <w:r w:rsidR="00175B43" w:rsidRPr="00BE1BC6">
        <w:rPr>
          <w:rFonts w:ascii="Times New Roman" w:hAnsi="Times New Roman"/>
          <w:iCs/>
          <w:color w:val="0070C0"/>
          <w:sz w:val="22"/>
          <w:szCs w:val="22"/>
          <w:lang w:val="en-US"/>
        </w:rPr>
        <w:t>39</w:t>
      </w:r>
      <w:r w:rsidR="00175B43" w:rsidRPr="00BE1BC6">
        <w:rPr>
          <w:rFonts w:ascii="Times New Roman" w:hAnsi="Times New Roman"/>
          <w:color w:val="0070C0"/>
          <w:sz w:val="22"/>
          <w:szCs w:val="22"/>
          <w:lang w:val="en-US"/>
        </w:rPr>
        <w:t>, 890-898.</w:t>
      </w:r>
      <w:r w:rsidR="00BE1BC6" w:rsidRPr="00BE1BC6">
        <w:rPr>
          <w:rStyle w:val="TMSRMN"/>
          <w:color w:val="0070C0"/>
          <w:sz w:val="22"/>
          <w:szCs w:val="22"/>
          <w:lang w:val="en-US"/>
        </w:rPr>
        <w:t xml:space="preserve"> </w:t>
      </w:r>
      <w:r w:rsidR="00175B43" w:rsidRPr="00BE1BC6">
        <w:rPr>
          <w:rStyle w:val="TMSRMN"/>
          <w:color w:val="0070C0"/>
          <w:sz w:val="22"/>
          <w:szCs w:val="22"/>
          <w:lang w:val="en-US"/>
        </w:rPr>
        <w:t xml:space="preserve">J. Ferguson, </w:t>
      </w:r>
      <w:proofErr w:type="spellStart"/>
      <w:r w:rsidR="00175B43" w:rsidRPr="00BE1BC6">
        <w:rPr>
          <w:rStyle w:val="Italique"/>
          <w:color w:val="0070C0"/>
          <w:sz w:val="22"/>
          <w:szCs w:val="22"/>
          <w:lang w:val="en-US"/>
        </w:rPr>
        <w:t>Prog</w:t>
      </w:r>
      <w:proofErr w:type="spellEnd"/>
      <w:r w:rsidR="00175B43" w:rsidRPr="00BE1BC6">
        <w:rPr>
          <w:rStyle w:val="Italique"/>
          <w:color w:val="0070C0"/>
          <w:sz w:val="22"/>
          <w:szCs w:val="22"/>
          <w:lang w:val="en-US"/>
        </w:rPr>
        <w:t xml:space="preserve">. </w:t>
      </w:r>
      <w:proofErr w:type="spellStart"/>
      <w:r w:rsidR="00175B43" w:rsidRPr="00BE1BC6">
        <w:rPr>
          <w:rStyle w:val="Italique"/>
          <w:color w:val="0070C0"/>
          <w:sz w:val="22"/>
          <w:szCs w:val="22"/>
          <w:lang w:val="en-US"/>
        </w:rPr>
        <w:t>Inorg</w:t>
      </w:r>
      <w:proofErr w:type="spellEnd"/>
      <w:r w:rsidR="00175B43" w:rsidRPr="00BE1BC6">
        <w:rPr>
          <w:rStyle w:val="Italique"/>
          <w:color w:val="0070C0"/>
          <w:sz w:val="22"/>
          <w:szCs w:val="22"/>
          <w:lang w:val="en-US"/>
        </w:rPr>
        <w:t>. Chem.</w:t>
      </w:r>
      <w:r w:rsidR="00175B43" w:rsidRPr="00BE1BC6">
        <w:rPr>
          <w:rStyle w:val="TMSRMN"/>
          <w:color w:val="0070C0"/>
          <w:sz w:val="22"/>
          <w:szCs w:val="22"/>
          <w:lang w:val="en-US"/>
        </w:rPr>
        <w:t xml:space="preserve">, 1970, </w:t>
      </w:r>
      <w:r w:rsidR="00175B43" w:rsidRPr="00BE1BC6">
        <w:rPr>
          <w:rStyle w:val="Bold"/>
          <w:color w:val="0070C0"/>
          <w:sz w:val="22"/>
          <w:szCs w:val="22"/>
        </w:rPr>
        <w:t>12</w:t>
      </w:r>
      <w:r w:rsidR="00175B43" w:rsidRPr="00BE1BC6">
        <w:rPr>
          <w:rStyle w:val="TMSRMN"/>
          <w:color w:val="0070C0"/>
          <w:sz w:val="22"/>
          <w:szCs w:val="22"/>
          <w:lang w:val="en-US"/>
        </w:rPr>
        <w:t>, 159-293</w:t>
      </w:r>
      <w:r w:rsidR="00175B43" w:rsidRPr="00BE1BC6">
        <w:rPr>
          <w:rStyle w:val="TMSRMN"/>
          <w:color w:val="0070C0"/>
          <w:sz w:val="22"/>
          <w:szCs w:val="22"/>
          <w:lang w:val="en-US"/>
        </w:rPr>
        <w:t>)</w:t>
      </w:r>
      <w:r w:rsidRPr="00BE1BC6">
        <w:rPr>
          <w:rStyle w:val="TMSRMN"/>
          <w:color w:val="0070C0"/>
          <w:sz w:val="22"/>
          <w:szCs w:val="22"/>
          <w:lang w:val="en-US"/>
        </w:rPr>
        <w:t xml:space="preserve"> by means of full Eisenstein’s matrices with </w:t>
      </w:r>
      <w:r w:rsidRPr="00BE1BC6">
        <w:rPr>
          <w:rStyle w:val="Italique"/>
          <w:color w:val="0070C0"/>
          <w:sz w:val="22"/>
          <w:szCs w:val="22"/>
          <w:lang w:val="en-US"/>
        </w:rPr>
        <w:t xml:space="preserve">B </w:t>
      </w:r>
      <w:r w:rsidRPr="00BE1BC6">
        <w:rPr>
          <w:rStyle w:val="TMSRMN"/>
          <w:color w:val="0070C0"/>
          <w:sz w:val="22"/>
          <w:szCs w:val="22"/>
          <w:lang w:val="en-US"/>
        </w:rPr>
        <w:t>= 680 cm</w:t>
      </w:r>
      <w:r w:rsidRPr="00BE1BC6">
        <w:rPr>
          <w:rStyle w:val="Superscript"/>
          <w:color w:val="0070C0"/>
          <w:sz w:val="22"/>
          <w:szCs w:val="22"/>
          <w:lang w:val="en-US"/>
        </w:rPr>
        <w:t>-1</w:t>
      </w:r>
      <w:r w:rsidRPr="00BE1BC6">
        <w:rPr>
          <w:rStyle w:val="TMSRMN"/>
          <w:color w:val="0070C0"/>
          <w:sz w:val="22"/>
          <w:szCs w:val="22"/>
          <w:lang w:val="en-US"/>
        </w:rPr>
        <w:t xml:space="preserve"> and </w:t>
      </w:r>
      <w:r w:rsidRPr="00BE1BC6">
        <w:rPr>
          <w:rStyle w:val="Italique"/>
          <w:color w:val="0070C0"/>
          <w:sz w:val="22"/>
          <w:szCs w:val="22"/>
          <w:lang w:val="en-US"/>
        </w:rPr>
        <w:t>C</w:t>
      </w:r>
      <w:r w:rsidRPr="00BE1BC6">
        <w:rPr>
          <w:rStyle w:val="TMSRMN"/>
          <w:color w:val="0070C0"/>
          <w:sz w:val="22"/>
          <w:szCs w:val="22"/>
          <w:lang w:val="en-US"/>
        </w:rPr>
        <w:t>= 2720 cm</w:t>
      </w:r>
      <w:r w:rsidRPr="00BE1BC6">
        <w:rPr>
          <w:rStyle w:val="Superscript"/>
          <w:color w:val="0070C0"/>
          <w:sz w:val="22"/>
          <w:szCs w:val="22"/>
          <w:lang w:val="en-US"/>
        </w:rPr>
        <w:t xml:space="preserve">-1 </w:t>
      </w:r>
      <w:r w:rsidRPr="00BE1BC6">
        <w:rPr>
          <w:rStyle w:val="TMSRMN"/>
          <w:color w:val="0070C0"/>
          <w:sz w:val="22"/>
          <w:szCs w:val="22"/>
          <w:lang w:val="en-US"/>
        </w:rPr>
        <w:t>(</w:t>
      </w:r>
      <w:r w:rsidRPr="00BE1BC6">
        <w:rPr>
          <w:rStyle w:val="Italique"/>
          <w:color w:val="0070C0"/>
          <w:sz w:val="22"/>
          <w:szCs w:val="22"/>
          <w:lang w:val="en-US"/>
        </w:rPr>
        <w:t>C</w:t>
      </w:r>
      <w:r w:rsidRPr="00BE1BC6">
        <w:rPr>
          <w:rStyle w:val="TMSRMN"/>
          <w:color w:val="0070C0"/>
          <w:sz w:val="22"/>
          <w:szCs w:val="22"/>
          <w:lang w:val="en-US"/>
        </w:rPr>
        <w:t>/</w:t>
      </w:r>
      <w:r w:rsidRPr="00BE1BC6">
        <w:rPr>
          <w:rStyle w:val="Italique"/>
          <w:color w:val="0070C0"/>
          <w:sz w:val="22"/>
          <w:szCs w:val="22"/>
          <w:lang w:val="en-US"/>
        </w:rPr>
        <w:t>B</w:t>
      </w:r>
      <w:r w:rsidRPr="00BE1BC6">
        <w:rPr>
          <w:rStyle w:val="TMSRMN"/>
          <w:color w:val="0070C0"/>
          <w:sz w:val="22"/>
          <w:szCs w:val="22"/>
          <w:lang w:val="en-US"/>
        </w:rPr>
        <w:t xml:space="preserve"> = 4.0), the exact computed </w:t>
      </w:r>
      <w:r w:rsidRPr="00BE1BC6">
        <w:rPr>
          <w:rStyle w:val="TMSRMN"/>
          <w:i/>
          <w:color w:val="0070C0"/>
          <w:sz w:val="22"/>
          <w:szCs w:val="22"/>
          <w:lang w:val="en-US"/>
        </w:rPr>
        <w:t>E</w:t>
      </w:r>
      <w:r w:rsidRPr="00BE1BC6">
        <w:rPr>
          <w:rStyle w:val="TMSRMN"/>
          <w:color w:val="0070C0"/>
          <w:sz w:val="22"/>
          <w:szCs w:val="22"/>
          <w:lang w:val="en-US"/>
        </w:rPr>
        <w:t>(</w:t>
      </w:r>
      <w:r w:rsidRPr="00BE1BC6">
        <w:rPr>
          <w:rStyle w:val="Superscript"/>
          <w:color w:val="0070C0"/>
          <w:sz w:val="22"/>
          <w:szCs w:val="22"/>
          <w:lang w:val="en-US"/>
        </w:rPr>
        <w:t>2</w:t>
      </w:r>
      <w:r w:rsidRPr="00BE1BC6">
        <w:rPr>
          <w:rStyle w:val="TMSRMN"/>
          <w:color w:val="0070C0"/>
          <w:sz w:val="22"/>
          <w:szCs w:val="22"/>
          <w:lang w:val="en-US"/>
        </w:rPr>
        <w:t>T</w:t>
      </w:r>
      <w:r w:rsidRPr="00BE1BC6">
        <w:rPr>
          <w:rStyle w:val="Subscript0"/>
          <w:color w:val="0070C0"/>
          <w:sz w:val="22"/>
          <w:szCs w:val="22"/>
          <w:lang w:val="en-US"/>
        </w:rPr>
        <w:t>1</w:t>
      </w:r>
      <w:r w:rsidRPr="00BE1BC6">
        <w:rPr>
          <w:rStyle w:val="TMSRMN"/>
          <w:color w:val="0070C0"/>
          <w:sz w:val="22"/>
          <w:szCs w:val="22"/>
          <w:lang w:val="en-US"/>
        </w:rPr>
        <w:t>)-</w:t>
      </w:r>
      <w:r w:rsidRPr="00BE1BC6">
        <w:rPr>
          <w:rStyle w:val="TMSRMN"/>
          <w:i/>
          <w:color w:val="0070C0"/>
          <w:sz w:val="22"/>
          <w:szCs w:val="22"/>
          <w:lang w:val="en-US"/>
        </w:rPr>
        <w:t>E</w:t>
      </w:r>
      <w:r w:rsidRPr="00BE1BC6">
        <w:rPr>
          <w:rStyle w:val="TMSRMN"/>
          <w:color w:val="0070C0"/>
          <w:sz w:val="22"/>
          <w:szCs w:val="22"/>
          <w:lang w:val="en-US"/>
        </w:rPr>
        <w:t>(</w:t>
      </w:r>
      <w:r w:rsidRPr="00BE1BC6">
        <w:rPr>
          <w:rStyle w:val="Superscript"/>
          <w:color w:val="0070C0"/>
          <w:sz w:val="22"/>
          <w:szCs w:val="22"/>
          <w:lang w:val="en-US"/>
        </w:rPr>
        <w:t>2</w:t>
      </w:r>
      <w:r w:rsidRPr="00BE1BC6">
        <w:rPr>
          <w:rStyle w:val="TMSRMN"/>
          <w:color w:val="0070C0"/>
          <w:sz w:val="22"/>
          <w:szCs w:val="22"/>
          <w:lang w:val="en-US"/>
        </w:rPr>
        <w:t>E) energy gap amounts to 630 cm</w:t>
      </w:r>
      <w:r w:rsidRPr="00BE1BC6">
        <w:rPr>
          <w:rStyle w:val="TMSRMN"/>
          <w:color w:val="0070C0"/>
          <w:sz w:val="22"/>
          <w:szCs w:val="22"/>
          <w:vertAlign w:val="superscript"/>
          <w:lang w:val="en-US"/>
        </w:rPr>
        <w:t>-1</w:t>
      </w:r>
      <w:r w:rsidRPr="00BE1BC6">
        <w:rPr>
          <w:rStyle w:val="TMSRMN"/>
          <w:color w:val="0070C0"/>
          <w:sz w:val="22"/>
          <w:szCs w:val="22"/>
          <w:lang w:val="en-US"/>
        </w:rPr>
        <w:t xml:space="preserve"> for </w:t>
      </w:r>
      <w:r w:rsidRPr="00BE1BC6">
        <w:rPr>
          <w:rStyle w:val="Symbole"/>
          <w:i/>
          <w:color w:val="0070C0"/>
          <w:sz w:val="22"/>
          <w:szCs w:val="22"/>
        </w:rPr>
        <w:t></w:t>
      </w:r>
      <w:r w:rsidRPr="00BE1BC6">
        <w:rPr>
          <w:rStyle w:val="TMSRMN"/>
          <w:color w:val="0070C0"/>
          <w:sz w:val="22"/>
          <w:szCs w:val="22"/>
          <w:lang w:val="en-US"/>
        </w:rPr>
        <w:t xml:space="preserve"> = 19940 cm</w:t>
      </w:r>
      <w:r w:rsidRPr="00BE1BC6">
        <w:rPr>
          <w:rStyle w:val="Superscript"/>
          <w:color w:val="0070C0"/>
          <w:sz w:val="22"/>
          <w:szCs w:val="22"/>
          <w:lang w:val="en-US"/>
        </w:rPr>
        <w:t>-1</w:t>
      </w:r>
      <w:r w:rsidRPr="00BE1BC6">
        <w:rPr>
          <w:rStyle w:val="TMSRMN"/>
          <w:color w:val="0070C0"/>
          <w:sz w:val="22"/>
          <w:szCs w:val="22"/>
          <w:lang w:val="en-US"/>
        </w:rPr>
        <w:t xml:space="preserve"> in fair to good agreement with the prediction of the second-order correction 26</w:t>
      </w:r>
      <w:r w:rsidRPr="00BE1BC6">
        <w:rPr>
          <w:rStyle w:val="TMSRMN"/>
          <w:i/>
          <w:color w:val="0070C0"/>
          <w:sz w:val="22"/>
          <w:szCs w:val="22"/>
          <w:lang w:val="en-US"/>
        </w:rPr>
        <w:t>B</w:t>
      </w:r>
      <w:r w:rsidRPr="00BE1BC6">
        <w:rPr>
          <w:rStyle w:val="Superscript"/>
          <w:color w:val="0070C0"/>
          <w:sz w:val="22"/>
          <w:szCs w:val="22"/>
          <w:lang w:val="en-US"/>
        </w:rPr>
        <w:t>2</w:t>
      </w:r>
      <w:r w:rsidRPr="00BE1BC6">
        <w:rPr>
          <w:rStyle w:val="TMSRMN"/>
          <w:color w:val="0070C0"/>
          <w:sz w:val="22"/>
          <w:szCs w:val="22"/>
          <w:lang w:val="en-US"/>
        </w:rPr>
        <w:t>/</w:t>
      </w:r>
      <w:r w:rsidRPr="00BE1BC6">
        <w:rPr>
          <w:rStyle w:val="Symbole"/>
          <w:i/>
          <w:color w:val="0070C0"/>
          <w:sz w:val="22"/>
          <w:szCs w:val="22"/>
        </w:rPr>
        <w:t></w:t>
      </w:r>
      <w:r w:rsidRPr="00BE1BC6">
        <w:rPr>
          <w:rStyle w:val="TMSRMN"/>
          <w:color w:val="0070C0"/>
          <w:sz w:val="22"/>
          <w:szCs w:val="22"/>
          <w:lang w:val="en-US"/>
        </w:rPr>
        <w:t xml:space="preserve"> = 603 cm</w:t>
      </w:r>
      <w:r w:rsidRPr="00BE1BC6">
        <w:rPr>
          <w:rStyle w:val="Superscript"/>
          <w:color w:val="0070C0"/>
          <w:sz w:val="22"/>
          <w:szCs w:val="22"/>
          <w:lang w:val="en-US"/>
        </w:rPr>
        <w:t>-1</w:t>
      </w:r>
      <w:r w:rsidRPr="00BE1BC6">
        <w:rPr>
          <w:rStyle w:val="TMSRMN"/>
          <w:color w:val="0070C0"/>
          <w:sz w:val="22"/>
          <w:szCs w:val="22"/>
          <w:lang w:val="en-US"/>
        </w:rPr>
        <w:t xml:space="preserve"> (</w:t>
      </w:r>
      <w:proofErr w:type="spellStart"/>
      <w:r w:rsidRPr="00BE1BC6">
        <w:rPr>
          <w:rStyle w:val="TMSRMN"/>
          <w:color w:val="0070C0"/>
          <w:sz w:val="22"/>
          <w:szCs w:val="22"/>
          <w:lang w:val="en-US"/>
        </w:rPr>
        <w:t>eqn</w:t>
      </w:r>
      <w:proofErr w:type="spellEnd"/>
      <w:r w:rsidRPr="00BE1BC6">
        <w:rPr>
          <w:rStyle w:val="TMSRMN"/>
          <w:color w:val="0070C0"/>
          <w:sz w:val="22"/>
          <w:szCs w:val="22"/>
          <w:lang w:val="en-US"/>
        </w:rPr>
        <w:t xml:space="preserve"> </w:t>
      </w:r>
      <w:r w:rsidR="00175B43" w:rsidRPr="00BE1BC6">
        <w:rPr>
          <w:rStyle w:val="TMSRMN"/>
          <w:color w:val="0070C0"/>
          <w:sz w:val="22"/>
          <w:szCs w:val="22"/>
          <w:lang w:val="en-US"/>
        </w:rPr>
        <w:t>4</w:t>
      </w:r>
      <w:r w:rsidRPr="00BE1BC6">
        <w:rPr>
          <w:rStyle w:val="TMSRMN"/>
          <w:color w:val="0070C0"/>
          <w:sz w:val="22"/>
          <w:szCs w:val="22"/>
          <w:lang w:val="en-US"/>
        </w:rPr>
        <w:t>), but rather far from 1531 cm</w:t>
      </w:r>
      <w:r w:rsidRPr="00BE1BC6">
        <w:rPr>
          <w:rStyle w:val="Superscript"/>
          <w:color w:val="0070C0"/>
          <w:sz w:val="22"/>
          <w:szCs w:val="22"/>
          <w:lang w:val="en-US"/>
        </w:rPr>
        <w:t>-1</w:t>
      </w:r>
      <w:r w:rsidRPr="00BE1BC6">
        <w:rPr>
          <w:rStyle w:val="TMSRMN"/>
          <w:color w:val="0070C0"/>
          <w:sz w:val="22"/>
          <w:szCs w:val="22"/>
          <w:lang w:val="en-US"/>
        </w:rPr>
        <w:t xml:space="preserve"> obtained with </w:t>
      </w:r>
      <w:proofErr w:type="spellStart"/>
      <w:r w:rsidRPr="00BE1BC6">
        <w:rPr>
          <w:rStyle w:val="TMSRMN"/>
          <w:color w:val="0070C0"/>
          <w:sz w:val="22"/>
          <w:szCs w:val="22"/>
          <w:lang w:val="en-US"/>
        </w:rPr>
        <w:t>eqn</w:t>
      </w:r>
      <w:proofErr w:type="spellEnd"/>
      <w:r w:rsidRPr="00BE1BC6">
        <w:rPr>
          <w:rStyle w:val="TMSRMN"/>
          <w:color w:val="0070C0"/>
          <w:sz w:val="22"/>
          <w:szCs w:val="22"/>
          <w:lang w:val="en-US"/>
        </w:rPr>
        <w:t xml:space="preserve"> (</w:t>
      </w:r>
      <w:r w:rsidR="00175B43" w:rsidRPr="00BE1BC6">
        <w:rPr>
          <w:rStyle w:val="TMSRMN"/>
          <w:color w:val="0070C0"/>
          <w:sz w:val="22"/>
          <w:szCs w:val="22"/>
          <w:lang w:val="en-US"/>
        </w:rPr>
        <w:t>3</w:t>
      </w:r>
      <w:r w:rsidRPr="00BE1BC6">
        <w:rPr>
          <w:rStyle w:val="TMSRMN"/>
          <w:color w:val="0070C0"/>
          <w:sz w:val="22"/>
          <w:szCs w:val="22"/>
          <w:lang w:val="en-US"/>
        </w:rPr>
        <w:t xml:space="preserve">). We conclude that only a complete ligand-field treatment is capable of extracting reliable </w:t>
      </w:r>
      <w:proofErr w:type="spellStart"/>
      <w:r w:rsidRPr="00BE1BC6">
        <w:rPr>
          <w:rStyle w:val="TMSRMN"/>
          <w:color w:val="0070C0"/>
          <w:sz w:val="22"/>
          <w:szCs w:val="22"/>
          <w:lang w:val="en-US"/>
        </w:rPr>
        <w:t>Racah</w:t>
      </w:r>
      <w:proofErr w:type="spellEnd"/>
      <w:r w:rsidRPr="00BE1BC6">
        <w:rPr>
          <w:rStyle w:val="TMSRMN"/>
          <w:color w:val="0070C0"/>
          <w:sz w:val="22"/>
          <w:szCs w:val="22"/>
          <w:lang w:val="en-US"/>
        </w:rPr>
        <w:t xml:space="preserve"> parameters </w:t>
      </w:r>
      <w:r w:rsidRPr="00BE1BC6">
        <w:rPr>
          <w:rStyle w:val="Italique"/>
          <w:color w:val="0070C0"/>
          <w:sz w:val="22"/>
          <w:szCs w:val="22"/>
          <w:lang w:val="en-US"/>
        </w:rPr>
        <w:t>B</w:t>
      </w:r>
      <w:r w:rsidRPr="00BE1BC6">
        <w:rPr>
          <w:rStyle w:val="TMSRMN"/>
          <w:color w:val="0070C0"/>
          <w:sz w:val="22"/>
          <w:szCs w:val="22"/>
          <w:lang w:val="en-US"/>
        </w:rPr>
        <w:t xml:space="preserve"> and </w:t>
      </w:r>
      <w:r w:rsidRPr="00BE1BC6">
        <w:rPr>
          <w:rStyle w:val="Italique"/>
          <w:color w:val="0070C0"/>
          <w:sz w:val="22"/>
          <w:szCs w:val="22"/>
          <w:lang w:val="en-US"/>
        </w:rPr>
        <w:t>C</w:t>
      </w:r>
      <w:r w:rsidRPr="00BE1BC6">
        <w:rPr>
          <w:rStyle w:val="TMSRMN"/>
          <w:color w:val="0070C0"/>
          <w:sz w:val="22"/>
          <w:szCs w:val="22"/>
          <w:lang w:val="en-US"/>
        </w:rPr>
        <w:t xml:space="preserve"> for </w:t>
      </w:r>
      <w:proofErr w:type="spellStart"/>
      <w:r w:rsidRPr="00BE1BC6">
        <w:rPr>
          <w:rStyle w:val="TMSRMN"/>
          <w:color w:val="0070C0"/>
          <w:sz w:val="22"/>
          <w:szCs w:val="22"/>
          <w:lang w:val="en-US"/>
        </w:rPr>
        <w:t>Cr</w:t>
      </w:r>
      <w:r w:rsidRPr="00BE1BC6">
        <w:rPr>
          <w:rStyle w:val="superscript0"/>
          <w:color w:val="0070C0"/>
          <w:sz w:val="22"/>
          <w:szCs w:val="22"/>
          <w:lang w:val="en-US"/>
        </w:rPr>
        <w:t>III</w:t>
      </w:r>
      <w:proofErr w:type="spellEnd"/>
      <w:r w:rsidRPr="00BE1BC6">
        <w:rPr>
          <w:rStyle w:val="TMSRMN"/>
          <w:color w:val="0070C0"/>
          <w:sz w:val="22"/>
          <w:szCs w:val="22"/>
          <w:lang w:val="en-US"/>
        </w:rPr>
        <w:t xml:space="preserve"> complexes, but </w:t>
      </w:r>
      <w:proofErr w:type="spellStart"/>
      <w:r w:rsidRPr="00BE1BC6">
        <w:rPr>
          <w:rStyle w:val="TMSRMN"/>
          <w:color w:val="0070C0"/>
          <w:sz w:val="22"/>
          <w:szCs w:val="22"/>
          <w:lang w:val="en-US"/>
        </w:rPr>
        <w:t>eqn</w:t>
      </w:r>
      <w:proofErr w:type="spellEnd"/>
      <w:r w:rsidRPr="00BE1BC6">
        <w:rPr>
          <w:rStyle w:val="TMSRMN"/>
          <w:color w:val="0070C0"/>
          <w:sz w:val="22"/>
          <w:szCs w:val="22"/>
          <w:lang w:val="en-US"/>
        </w:rPr>
        <w:t xml:space="preserve"> (</w:t>
      </w:r>
      <w:r w:rsidR="00BE1BC6" w:rsidRPr="00BE1BC6">
        <w:rPr>
          <w:rStyle w:val="TMSRMN"/>
          <w:color w:val="0070C0"/>
          <w:sz w:val="22"/>
          <w:szCs w:val="22"/>
          <w:lang w:val="en-US"/>
        </w:rPr>
        <w:t>4</w:t>
      </w:r>
      <w:r w:rsidRPr="00BE1BC6">
        <w:rPr>
          <w:rStyle w:val="TMSRMN"/>
          <w:color w:val="0070C0"/>
          <w:sz w:val="22"/>
          <w:szCs w:val="22"/>
          <w:lang w:val="en-US"/>
        </w:rPr>
        <w:t xml:space="preserve">) seems superior to </w:t>
      </w:r>
      <w:proofErr w:type="spellStart"/>
      <w:r w:rsidRPr="00BE1BC6">
        <w:rPr>
          <w:rStyle w:val="TMSRMN"/>
          <w:color w:val="0070C0"/>
          <w:sz w:val="22"/>
          <w:szCs w:val="22"/>
          <w:lang w:val="en-US"/>
        </w:rPr>
        <w:t>eqn</w:t>
      </w:r>
      <w:proofErr w:type="spellEnd"/>
      <w:r w:rsidRPr="00BE1BC6">
        <w:rPr>
          <w:rStyle w:val="TMSRMN"/>
          <w:color w:val="0070C0"/>
          <w:sz w:val="22"/>
          <w:szCs w:val="22"/>
          <w:lang w:val="en-US"/>
        </w:rPr>
        <w:t xml:space="preserve"> (</w:t>
      </w:r>
      <w:r w:rsidR="00BE1BC6" w:rsidRPr="00BE1BC6">
        <w:rPr>
          <w:rStyle w:val="TMSRMN"/>
          <w:color w:val="0070C0"/>
          <w:sz w:val="22"/>
          <w:szCs w:val="22"/>
          <w:lang w:val="en-US"/>
        </w:rPr>
        <w:t>3</w:t>
      </w:r>
      <w:r w:rsidRPr="00BE1BC6">
        <w:rPr>
          <w:rStyle w:val="TMSRMN"/>
          <w:color w:val="0070C0"/>
          <w:sz w:val="22"/>
          <w:szCs w:val="22"/>
          <w:lang w:val="en-US"/>
        </w:rPr>
        <w:t xml:space="preserve">) when a rough modeling of the energy of the lowest spin-flip </w:t>
      </w:r>
      <w:r w:rsidRPr="00BE1BC6">
        <w:rPr>
          <w:rStyle w:val="Superscript"/>
          <w:color w:val="0070C0"/>
          <w:sz w:val="22"/>
          <w:szCs w:val="22"/>
          <w:lang w:val="en-US"/>
        </w:rPr>
        <w:t>2</w:t>
      </w:r>
      <w:r w:rsidRPr="00BE1BC6">
        <w:rPr>
          <w:rStyle w:val="TMSRMN"/>
          <w:color w:val="0070C0"/>
          <w:sz w:val="22"/>
          <w:szCs w:val="22"/>
          <w:lang w:val="en-US"/>
        </w:rPr>
        <w:t>E excited state is foreseen.</w:t>
      </w:r>
    </w:p>
    <w:p w:rsidR="00BE1BC6" w:rsidRDefault="00BE1BC6" w:rsidP="00BE1BC6">
      <w:pPr>
        <w:autoSpaceDE w:val="0"/>
        <w:autoSpaceDN w:val="0"/>
        <w:adjustRightInd w:val="0"/>
        <w:spacing w:line="259" w:lineRule="auto"/>
        <w:jc w:val="both"/>
        <w:rPr>
          <w:rStyle w:val="TMSRMN"/>
          <w:color w:val="0070C0"/>
          <w:sz w:val="22"/>
          <w:szCs w:val="22"/>
          <w:lang w:val="en-US"/>
        </w:rPr>
      </w:pPr>
    </w:p>
    <w:p w:rsidR="00BE1BC6" w:rsidRPr="00BE1BC6" w:rsidRDefault="00BE1BC6" w:rsidP="00BE1BC6">
      <w:pPr>
        <w:spacing w:line="259" w:lineRule="auto"/>
        <w:jc w:val="both"/>
        <w:rPr>
          <w:rFonts w:ascii="Times New Roman" w:hAnsi="Times New Roman"/>
          <w:color w:val="0070C0"/>
          <w:sz w:val="22"/>
          <w:szCs w:val="22"/>
          <w:lang w:val="en-US" w:eastAsia="en-GB"/>
        </w:rPr>
      </w:pPr>
      <w:r w:rsidRPr="00BE1BC6">
        <w:rPr>
          <w:rStyle w:val="TMSRMN"/>
          <w:color w:val="0070C0"/>
          <w:sz w:val="22"/>
          <w:szCs w:val="22"/>
          <w:lang w:val="en-US"/>
        </w:rPr>
        <w:t xml:space="preserve">This approach has been described into details in </w:t>
      </w:r>
      <w:r w:rsidRPr="00B01D25">
        <w:rPr>
          <w:rFonts w:ascii="Times New Roman" w:hAnsi="Times New Roman"/>
          <w:color w:val="0070C0"/>
          <w:sz w:val="22"/>
          <w:szCs w:val="22"/>
          <w:highlight w:val="yellow"/>
          <w:lang w:val="en-US" w:eastAsia="en-GB"/>
        </w:rPr>
        <w:t xml:space="preserve">D. Zare, B. Doistau, H. Nozary, C. Besnard, L. </w:t>
      </w:r>
      <w:proofErr w:type="spellStart"/>
      <w:r w:rsidRPr="00B01D25">
        <w:rPr>
          <w:rFonts w:ascii="Times New Roman" w:hAnsi="Times New Roman"/>
          <w:color w:val="0070C0"/>
          <w:sz w:val="22"/>
          <w:szCs w:val="22"/>
          <w:highlight w:val="yellow"/>
          <w:lang w:val="en-US" w:eastAsia="en-GB"/>
        </w:rPr>
        <w:t>Guénée</w:t>
      </w:r>
      <w:proofErr w:type="spellEnd"/>
      <w:r w:rsidRPr="00B01D25">
        <w:rPr>
          <w:rFonts w:ascii="Times New Roman" w:hAnsi="Times New Roman"/>
          <w:color w:val="0070C0"/>
          <w:sz w:val="22"/>
          <w:szCs w:val="22"/>
          <w:highlight w:val="yellow"/>
          <w:lang w:val="en-US" w:eastAsia="en-GB"/>
        </w:rPr>
        <w:t xml:space="preserve">, Y. Suffren, </w:t>
      </w:r>
      <w:proofErr w:type="gramStart"/>
      <w:r w:rsidRPr="00B01D25">
        <w:rPr>
          <w:rFonts w:ascii="Times New Roman" w:hAnsi="Times New Roman"/>
          <w:color w:val="0070C0"/>
          <w:sz w:val="22"/>
          <w:szCs w:val="22"/>
          <w:highlight w:val="yellow"/>
          <w:lang w:val="en-US" w:eastAsia="en-GB"/>
        </w:rPr>
        <w:t>A</w:t>
      </w:r>
      <w:proofErr w:type="gramEnd"/>
      <w:r w:rsidRPr="00B01D25">
        <w:rPr>
          <w:rFonts w:ascii="Times New Roman" w:hAnsi="Times New Roman"/>
          <w:color w:val="0070C0"/>
          <w:sz w:val="22"/>
          <w:szCs w:val="22"/>
          <w:highlight w:val="yellow"/>
          <w:lang w:val="en-US" w:eastAsia="en-GB"/>
        </w:rPr>
        <w:t xml:space="preserve">.-L. Pelé, A. Hauser and C. Piguet, </w:t>
      </w:r>
      <w:r w:rsidRPr="00B01D25">
        <w:rPr>
          <w:rFonts w:ascii="Times New Roman" w:hAnsi="Times New Roman"/>
          <w:i/>
          <w:color w:val="0070C0"/>
          <w:sz w:val="22"/>
          <w:szCs w:val="22"/>
          <w:highlight w:val="yellow"/>
          <w:lang w:val="en-US" w:eastAsia="en-GB"/>
        </w:rPr>
        <w:t>Dalton Trans.</w:t>
      </w:r>
      <w:r w:rsidRPr="00B01D25">
        <w:rPr>
          <w:rFonts w:ascii="Times New Roman" w:hAnsi="Times New Roman"/>
          <w:color w:val="0070C0"/>
          <w:sz w:val="22"/>
          <w:szCs w:val="22"/>
          <w:highlight w:val="yellow"/>
          <w:lang w:val="en-US" w:eastAsia="en-GB"/>
        </w:rPr>
        <w:t xml:space="preserve">, 2017, </w:t>
      </w:r>
      <w:r w:rsidRPr="00B01D25">
        <w:rPr>
          <w:rFonts w:ascii="Times New Roman" w:hAnsi="Times New Roman"/>
          <w:b/>
          <w:color w:val="0070C0"/>
          <w:sz w:val="22"/>
          <w:szCs w:val="22"/>
          <w:highlight w:val="yellow"/>
          <w:lang w:val="en-US" w:eastAsia="en-GB"/>
        </w:rPr>
        <w:t>46</w:t>
      </w:r>
      <w:r w:rsidRPr="00B01D25">
        <w:rPr>
          <w:rFonts w:ascii="Times New Roman" w:hAnsi="Times New Roman"/>
          <w:color w:val="0070C0"/>
          <w:sz w:val="22"/>
          <w:szCs w:val="22"/>
          <w:highlight w:val="yellow"/>
          <w:lang w:val="en-US" w:eastAsia="en-GB"/>
        </w:rPr>
        <w:t>, 8992-9009</w:t>
      </w:r>
      <w:r w:rsidRPr="00BE1BC6">
        <w:rPr>
          <w:rFonts w:ascii="Times New Roman" w:hAnsi="Times New Roman"/>
          <w:color w:val="0070C0"/>
          <w:sz w:val="22"/>
          <w:szCs w:val="22"/>
          <w:lang w:val="en-US" w:eastAsia="en-GB"/>
        </w:rPr>
        <w:t>, a reference added as S10 in the ESI</w:t>
      </w:r>
      <w:r w:rsidR="00E951D0">
        <w:rPr>
          <w:rFonts w:ascii="Times New Roman" w:hAnsi="Times New Roman"/>
          <w:color w:val="0070C0"/>
          <w:sz w:val="22"/>
          <w:szCs w:val="22"/>
          <w:lang w:val="en-US" w:eastAsia="en-GB"/>
        </w:rPr>
        <w:t xml:space="preserve"> and mentioned in Table S14.</w:t>
      </w:r>
    </w:p>
    <w:p w:rsidR="00FF1616" w:rsidRPr="00AD3F72"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4)</w:t>
      </w:r>
      <w:r w:rsidRPr="00FF1616">
        <w:rPr>
          <w:rFonts w:ascii="Times New Roman" w:hAnsi="Times New Roman"/>
          <w:i/>
          <w:iCs/>
          <w:color w:val="212121"/>
          <w:sz w:val="22"/>
          <w:szCs w:val="22"/>
          <w:shd w:val="clear" w:color="auto" w:fill="FFFFFF"/>
          <w:lang w:val="en-US"/>
        </w:rPr>
        <w:tab/>
        <w:t>It’s true that the steady-state emission spectra were all recorded with 435 nm excitation, however the lifetimes were determined with 355 nm excitation.</w:t>
      </w:r>
    </w:p>
    <w:p w:rsid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r w:rsidRPr="00FF1616">
        <w:rPr>
          <w:rFonts w:ascii="Times New Roman" w:hAnsi="Times New Roman"/>
          <w:i/>
          <w:iCs/>
          <w:color w:val="212121"/>
          <w:sz w:val="22"/>
          <w:szCs w:val="22"/>
          <w:shd w:val="clear" w:color="auto" w:fill="FFFFFF"/>
          <w:lang w:val="en-US"/>
        </w:rPr>
        <w:t>Please provide excitation spectra to confirm that excitation at different wavelengths (namely the used 435 and 355 nm) gives the same results in the ESI if possible for all sample but at least for one representative example.</w:t>
      </w:r>
    </w:p>
    <w:p w:rsidR="00FF1616" w:rsidRPr="00547115" w:rsidRDefault="00FF1616" w:rsidP="00FF1616">
      <w:pPr>
        <w:spacing w:after="160" w:line="259" w:lineRule="auto"/>
        <w:contextualSpacing/>
        <w:rPr>
          <w:rFonts w:ascii="Times New Roman" w:hAnsi="Times New Roman"/>
          <w:color w:val="0070C0"/>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00547115">
        <w:rPr>
          <w:rFonts w:ascii="Times New Roman" w:hAnsi="Times New Roman"/>
          <w:color w:val="0070C0"/>
          <w:sz w:val="22"/>
          <w:szCs w:val="22"/>
          <w:shd w:val="clear" w:color="auto" w:fill="FFFFFF"/>
          <w:lang w:val="en-US"/>
        </w:rPr>
        <w:t xml:space="preserve"> The excitation spectra for compounds 2 and 3 have been added </w:t>
      </w:r>
      <w:r w:rsidR="000A5493">
        <w:rPr>
          <w:rFonts w:ascii="Times New Roman" w:hAnsi="Times New Roman"/>
          <w:color w:val="0070C0"/>
          <w:sz w:val="22"/>
          <w:szCs w:val="22"/>
          <w:shd w:val="clear" w:color="auto" w:fill="FFFFFF"/>
          <w:lang w:val="en-US"/>
        </w:rPr>
        <w:t>in</w:t>
      </w:r>
      <w:r w:rsidR="00547115">
        <w:rPr>
          <w:rFonts w:ascii="Times New Roman" w:hAnsi="Times New Roman"/>
          <w:color w:val="0070C0"/>
          <w:sz w:val="22"/>
          <w:szCs w:val="22"/>
          <w:shd w:val="clear" w:color="auto" w:fill="FFFFFF"/>
          <w:lang w:val="en-US"/>
        </w:rPr>
        <w:t>to the SI</w:t>
      </w:r>
      <w:r w:rsidR="000A5493">
        <w:rPr>
          <w:rFonts w:ascii="Times New Roman" w:hAnsi="Times New Roman"/>
          <w:color w:val="0070C0"/>
          <w:sz w:val="22"/>
          <w:szCs w:val="22"/>
          <w:shd w:val="clear" w:color="auto" w:fill="FFFFFF"/>
          <w:lang w:val="en-US"/>
        </w:rPr>
        <w:t xml:space="preserve"> as Figure S11</w:t>
      </w:r>
      <w:r w:rsidR="00547115">
        <w:rPr>
          <w:rFonts w:ascii="Times New Roman" w:hAnsi="Times New Roman"/>
          <w:color w:val="0070C0"/>
          <w:sz w:val="22"/>
          <w:szCs w:val="22"/>
          <w:shd w:val="clear" w:color="auto" w:fill="FFFFFF"/>
          <w:lang w:val="en-US"/>
        </w:rPr>
        <w:t>.</w:t>
      </w:r>
    </w:p>
    <w:p w:rsidR="00FF1616" w:rsidRPr="00FF1616" w:rsidRDefault="00FF1616" w:rsidP="00FF1616">
      <w:pPr>
        <w:spacing w:after="160" w:line="259" w:lineRule="auto"/>
        <w:contextualSpacing/>
        <w:rPr>
          <w:rFonts w:ascii="Times New Roman" w:hAnsi="Times New Roman"/>
          <w:i/>
          <w:iCs/>
          <w:color w:val="212121"/>
          <w:sz w:val="22"/>
          <w:szCs w:val="22"/>
          <w:shd w:val="clear" w:color="auto" w:fill="FFFFFF"/>
          <w:lang w:val="en-US"/>
        </w:rPr>
      </w:pPr>
    </w:p>
    <w:p w:rsidR="00D614E5" w:rsidRDefault="00A126BB" w:rsidP="00FF1616">
      <w:pPr>
        <w:spacing w:after="160" w:line="259" w:lineRule="auto"/>
        <w:contextualSpacing/>
        <w:rPr>
          <w:rFonts w:ascii="Times New Roman" w:hAnsi="Times New Roman"/>
          <w:sz w:val="22"/>
          <w:szCs w:val="22"/>
          <w:lang w:val="en-US"/>
        </w:rPr>
      </w:pPr>
      <w:r w:rsidRPr="00A126BB">
        <w:rPr>
          <w:rFonts w:ascii="Times New Roman" w:hAnsi="Times New Roman"/>
          <w:color w:val="212121"/>
          <w:sz w:val="22"/>
          <w:szCs w:val="22"/>
          <w:lang w:val="en-US"/>
        </w:rPr>
        <w:br/>
      </w:r>
    </w:p>
    <w:p w:rsidR="00D614E5" w:rsidRDefault="00D614E5" w:rsidP="00D614E5">
      <w:pPr>
        <w:ind w:left="2832" w:firstLine="708"/>
        <w:rPr>
          <w:rFonts w:ascii="Times New Roman" w:hAnsi="Times New Roman"/>
          <w:sz w:val="22"/>
          <w:szCs w:val="22"/>
          <w:lang w:val="en-US"/>
        </w:rPr>
      </w:pPr>
    </w:p>
    <w:p w:rsidR="00D614E5" w:rsidRPr="00FF1616" w:rsidRDefault="00D614E5" w:rsidP="00D614E5">
      <w:pPr>
        <w:ind w:left="2832" w:firstLine="708"/>
        <w:rPr>
          <w:rFonts w:ascii="Times New Roman" w:hAnsi="Times New Roman"/>
          <w:sz w:val="22"/>
          <w:szCs w:val="22"/>
          <w:lang w:val="en-US"/>
        </w:rPr>
      </w:pPr>
      <w:r w:rsidRPr="00FF1616">
        <w:rPr>
          <w:rFonts w:ascii="Times New Roman" w:hAnsi="Times New Roman"/>
          <w:sz w:val="22"/>
          <w:szCs w:val="22"/>
          <w:lang w:val="en-US"/>
        </w:rPr>
        <w:t>Dr Juan Ramón Jiménez</w:t>
      </w:r>
    </w:p>
    <w:p w:rsidR="00D614E5" w:rsidRPr="0047314D" w:rsidRDefault="00D614E5" w:rsidP="00D614E5">
      <w:pPr>
        <w:pStyle w:val="Header"/>
        <w:rPr>
          <w:rStyle w:val="TMSRMN"/>
          <w:sz w:val="22"/>
          <w:szCs w:val="22"/>
          <w:lang w:val="en-US"/>
        </w:rPr>
      </w:pPr>
      <w:r>
        <w:rPr>
          <w:rStyle w:val="TMSRMN"/>
          <w:sz w:val="22"/>
          <w:szCs w:val="22"/>
          <w:lang w:val="en-US"/>
        </w:rPr>
        <w:tab/>
      </w:r>
    </w:p>
    <w:p w:rsidR="00D614E5" w:rsidRPr="00FF1616" w:rsidRDefault="00D614E5" w:rsidP="00D614E5">
      <w:pPr>
        <w:ind w:left="2832" w:firstLine="708"/>
        <w:rPr>
          <w:rFonts w:ascii="Times New Roman" w:hAnsi="Times New Roman"/>
          <w:i/>
          <w:sz w:val="22"/>
          <w:szCs w:val="22"/>
          <w:lang w:val="en-US"/>
        </w:rPr>
      </w:pPr>
      <w:r w:rsidRPr="00FF1616">
        <w:rPr>
          <w:rFonts w:ascii="Times New Roman" w:hAnsi="Times New Roman"/>
          <w:i/>
          <w:sz w:val="22"/>
          <w:szCs w:val="22"/>
          <w:lang w:val="en-US"/>
        </w:rPr>
        <w:t xml:space="preserve">Junior Lecturer </w:t>
      </w:r>
    </w:p>
    <w:p w:rsidR="00B152E9" w:rsidRPr="00451880" w:rsidRDefault="00B152E9" w:rsidP="00D614E5">
      <w:pPr>
        <w:tabs>
          <w:tab w:val="left" w:pos="4253"/>
          <w:tab w:val="left" w:pos="6096"/>
        </w:tabs>
        <w:rPr>
          <w:rFonts w:ascii="Times New Roman" w:hAnsi="Times New Roman"/>
          <w:i/>
          <w:sz w:val="22"/>
          <w:szCs w:val="22"/>
          <w:lang w:val="en-US"/>
        </w:rPr>
      </w:pPr>
    </w:p>
    <w:p w:rsidR="00451880" w:rsidRPr="00451880" w:rsidRDefault="008A5C8E" w:rsidP="00451880">
      <w:pPr>
        <w:spacing w:line="276" w:lineRule="auto"/>
        <w:jc w:val="both"/>
        <w:rPr>
          <w:rFonts w:ascii="Times New Roman" w:eastAsia="Calibri" w:hAnsi="Times New Roman"/>
          <w:sz w:val="22"/>
          <w:szCs w:val="22"/>
          <w:lang w:val="en-US" w:eastAsia="en-US"/>
        </w:rPr>
      </w:pPr>
      <w:r>
        <w:rPr>
          <w:noProof/>
          <w:lang w:val="en-US" w:eastAsia="en-US"/>
        </w:rPr>
        <w:drawing>
          <wp:anchor distT="0" distB="0" distL="114300" distR="114300" simplePos="0" relativeHeight="251659264" behindDoc="1" locked="0" layoutInCell="1" allowOverlap="1" wp14:anchorId="365A3DCD" wp14:editId="3F01C4FA">
            <wp:simplePos x="0" y="0"/>
            <wp:positionH relativeFrom="column">
              <wp:posOffset>2186940</wp:posOffset>
            </wp:positionH>
            <wp:positionV relativeFrom="paragraph">
              <wp:posOffset>4445</wp:posOffset>
            </wp:positionV>
            <wp:extent cx="1353185" cy="641985"/>
            <wp:effectExtent l="0" t="0" r="0" b="5715"/>
            <wp:wrapTight wrapText="bothSides">
              <wp:wrapPolygon edited="0">
                <wp:start x="0" y="0"/>
                <wp:lineTo x="0" y="21151"/>
                <wp:lineTo x="21286" y="21151"/>
                <wp:lineTo x="2128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53185" cy="641985"/>
                    </a:xfrm>
                    <a:prstGeom prst="rect">
                      <a:avLst/>
                    </a:prstGeom>
                  </pic:spPr>
                </pic:pic>
              </a:graphicData>
            </a:graphic>
            <wp14:sizeRelH relativeFrom="page">
              <wp14:pctWidth>0</wp14:pctWidth>
            </wp14:sizeRelH>
            <wp14:sizeRelV relativeFrom="page">
              <wp14:pctHeight>0</wp14:pctHeight>
            </wp14:sizeRelV>
          </wp:anchor>
        </w:drawing>
      </w:r>
    </w:p>
    <w:p w:rsidR="00245E89" w:rsidRPr="00451880" w:rsidRDefault="00245E89" w:rsidP="006F15F3">
      <w:pPr>
        <w:ind w:left="3686" w:firstLine="708"/>
        <w:rPr>
          <w:rFonts w:ascii="Times New Roman" w:hAnsi="Times New Roman"/>
          <w:i/>
          <w:sz w:val="22"/>
          <w:szCs w:val="22"/>
          <w:lang w:val="en-US"/>
        </w:rPr>
      </w:pPr>
    </w:p>
    <w:sectPr w:rsidR="00245E89" w:rsidRPr="00451880" w:rsidSect="00F71789">
      <w:headerReference w:type="first" r:id="rId18"/>
      <w:footerReference w:type="first" r:id="rId19"/>
      <w:pgSz w:w="11906" w:h="16838" w:code="9"/>
      <w:pgMar w:top="1418" w:right="1191" w:bottom="1531" w:left="1418" w:header="851"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121" w:rsidRDefault="006E0121">
      <w:r>
        <w:separator/>
      </w:r>
    </w:p>
  </w:endnote>
  <w:endnote w:type="continuationSeparator" w:id="0">
    <w:p w:rsidR="006E0121" w:rsidRDefault="006E0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D8B" w:rsidRPr="00795913" w:rsidRDefault="00806D8B" w:rsidP="00B452BD">
    <w:pPr>
      <w:pStyle w:val="Footer"/>
      <w:pBdr>
        <w:top w:val="single" w:sz="4" w:space="5" w:color="auto"/>
      </w:pBdr>
      <w:rPr>
        <w:bCs/>
      </w:rPr>
    </w:pPr>
    <w:r>
      <w:rPr>
        <w:bCs/>
      </w:rPr>
      <w:t xml:space="preserve">Sciences II - </w:t>
    </w:r>
    <w:r>
      <w:t>30 quai Ernest-Ansermet - CH-1211 Genève 4</w:t>
    </w:r>
  </w:p>
  <w:p w:rsidR="00806D8B" w:rsidRPr="00B452BD" w:rsidRDefault="00806D8B" w:rsidP="00B452BD">
    <w:pPr>
      <w:pStyle w:val="Footer"/>
    </w:pPr>
    <w:r>
      <w:t>Tél. 022 3796408 - Fax 22 3796830 - www.unige.ch/sciences/chiam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121" w:rsidRDefault="006E0121">
      <w:r>
        <w:separator/>
      </w:r>
    </w:p>
  </w:footnote>
  <w:footnote w:type="continuationSeparator" w:id="0">
    <w:p w:rsidR="006E0121" w:rsidRDefault="006E01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D8B" w:rsidRDefault="00806D8B" w:rsidP="003A08D6">
    <w:pPr>
      <w:pStyle w:val="Header"/>
      <w:spacing w:line="240" w:lineRule="auto"/>
      <w:ind w:left="-993"/>
    </w:pPr>
    <w:r>
      <w:rPr>
        <w:noProof/>
        <w:lang w:val="en-US" w:eastAsia="en-US"/>
      </w:rPr>
      <w:drawing>
        <wp:inline distT="0" distB="0" distL="0" distR="0" wp14:anchorId="307214E7" wp14:editId="23989F49">
          <wp:extent cx="2133600" cy="1120140"/>
          <wp:effectExtent l="0" t="0" r="0" b="3810"/>
          <wp:docPr id="4" name="Picture 4" descr="chimie_minerale_analytiqu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mie_minerale_analytique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1120140"/>
                  </a:xfrm>
                  <a:prstGeom prst="rect">
                    <a:avLst/>
                  </a:prstGeom>
                  <a:noFill/>
                  <a:ln>
                    <a:noFill/>
                  </a:ln>
                </pic:spPr>
              </pic:pic>
            </a:graphicData>
          </a:graphic>
        </wp:inline>
      </w:drawing>
    </w:r>
  </w:p>
  <w:p w:rsidR="00806D8B" w:rsidRPr="00D614E5" w:rsidRDefault="00806D8B">
    <w:pPr>
      <w:pStyle w:val="Header"/>
      <w:rPr>
        <w:b/>
        <w:lang w:val="es-ES"/>
      </w:rPr>
    </w:pPr>
    <w:r>
      <w:rPr>
        <w:b/>
        <w:lang w:val="es-ES"/>
      </w:rPr>
      <w:t xml:space="preserve">Dr </w:t>
    </w:r>
    <w:r w:rsidRPr="00822945">
      <w:rPr>
        <w:b/>
        <w:lang w:val="es-ES"/>
      </w:rPr>
      <w:t>Juan Ramón Jiménez</w:t>
    </w:r>
  </w:p>
  <w:p w:rsidR="00806D8B" w:rsidRPr="0082032E" w:rsidRDefault="00806D8B" w:rsidP="00795913">
    <w:pPr>
      <w:pStyle w:val="Header"/>
      <w:spacing w:after="70"/>
      <w:rPr>
        <w:lang w:val="es-ES"/>
      </w:rPr>
    </w:pPr>
    <w:r w:rsidRPr="0082032E">
      <w:rPr>
        <w:lang w:val="es-ES"/>
      </w:rPr>
      <w:t xml:space="preserve">Junior </w:t>
    </w:r>
    <w:proofErr w:type="spellStart"/>
    <w:r w:rsidRPr="0082032E">
      <w:rPr>
        <w:lang w:val="es-ES"/>
      </w:rPr>
      <w:t>Lecturer</w:t>
    </w:r>
    <w:proofErr w:type="spellEnd"/>
  </w:p>
  <w:p w:rsidR="00806D8B" w:rsidRPr="0082032E" w:rsidRDefault="00806D8B" w:rsidP="00795913">
    <w:pPr>
      <w:pStyle w:val="Footer"/>
      <w:rPr>
        <w:lang w:val="es-ES"/>
      </w:rPr>
    </w:pPr>
    <w:r w:rsidRPr="0082032E">
      <w:rPr>
        <w:lang w:val="es-ES"/>
      </w:rPr>
      <w:t>juan.jimenezgallego@unige.ch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43611"/>
    <w:multiLevelType w:val="hybridMultilevel"/>
    <w:tmpl w:val="BB7037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7606A5D"/>
    <w:multiLevelType w:val="hybridMultilevel"/>
    <w:tmpl w:val="8B4439A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2A02A5A"/>
    <w:multiLevelType w:val="hybridMultilevel"/>
    <w:tmpl w:val="D40C8884"/>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c0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7FE"/>
    <w:rsid w:val="00003F72"/>
    <w:rsid w:val="000113A0"/>
    <w:rsid w:val="000158F2"/>
    <w:rsid w:val="000210E6"/>
    <w:rsid w:val="00022A3E"/>
    <w:rsid w:val="00024668"/>
    <w:rsid w:val="0002520B"/>
    <w:rsid w:val="0002668F"/>
    <w:rsid w:val="00027134"/>
    <w:rsid w:val="00051830"/>
    <w:rsid w:val="00061CB5"/>
    <w:rsid w:val="00066BA3"/>
    <w:rsid w:val="000767FE"/>
    <w:rsid w:val="0009032F"/>
    <w:rsid w:val="000A014F"/>
    <w:rsid w:val="000A23B7"/>
    <w:rsid w:val="000A3725"/>
    <w:rsid w:val="000A4EE5"/>
    <w:rsid w:val="000A5493"/>
    <w:rsid w:val="000C28F1"/>
    <w:rsid w:val="000D0DFE"/>
    <w:rsid w:val="000D3842"/>
    <w:rsid w:val="000E66BB"/>
    <w:rsid w:val="000E718C"/>
    <w:rsid w:val="000F027F"/>
    <w:rsid w:val="000F2A40"/>
    <w:rsid w:val="0010554F"/>
    <w:rsid w:val="00115DAA"/>
    <w:rsid w:val="00116139"/>
    <w:rsid w:val="00125829"/>
    <w:rsid w:val="00130EAF"/>
    <w:rsid w:val="00131334"/>
    <w:rsid w:val="00142D1A"/>
    <w:rsid w:val="00145668"/>
    <w:rsid w:val="001524F4"/>
    <w:rsid w:val="00162BEC"/>
    <w:rsid w:val="00175B43"/>
    <w:rsid w:val="00177788"/>
    <w:rsid w:val="00184F81"/>
    <w:rsid w:val="00187A0E"/>
    <w:rsid w:val="00191C01"/>
    <w:rsid w:val="00192115"/>
    <w:rsid w:val="00192E66"/>
    <w:rsid w:val="001A0640"/>
    <w:rsid w:val="001B0A28"/>
    <w:rsid w:val="001B2D52"/>
    <w:rsid w:val="001B55D8"/>
    <w:rsid w:val="001B58DD"/>
    <w:rsid w:val="001C5328"/>
    <w:rsid w:val="001C74B6"/>
    <w:rsid w:val="001D39AA"/>
    <w:rsid w:val="001E0027"/>
    <w:rsid w:val="001E15C9"/>
    <w:rsid w:val="001F6E5E"/>
    <w:rsid w:val="0020252F"/>
    <w:rsid w:val="00203510"/>
    <w:rsid w:val="00206191"/>
    <w:rsid w:val="002117D4"/>
    <w:rsid w:val="00216B8F"/>
    <w:rsid w:val="00217C1F"/>
    <w:rsid w:val="00222489"/>
    <w:rsid w:val="002402F8"/>
    <w:rsid w:val="002450A9"/>
    <w:rsid w:val="00245E89"/>
    <w:rsid w:val="00251AF6"/>
    <w:rsid w:val="00251B5B"/>
    <w:rsid w:val="00256229"/>
    <w:rsid w:val="00263EB6"/>
    <w:rsid w:val="0027016A"/>
    <w:rsid w:val="00270335"/>
    <w:rsid w:val="00272FDE"/>
    <w:rsid w:val="002843A2"/>
    <w:rsid w:val="002965A6"/>
    <w:rsid w:val="00297730"/>
    <w:rsid w:val="002A4DB0"/>
    <w:rsid w:val="002A7326"/>
    <w:rsid w:val="002B6BC8"/>
    <w:rsid w:val="002B6F8E"/>
    <w:rsid w:val="002C2B39"/>
    <w:rsid w:val="002E0C97"/>
    <w:rsid w:val="002F0E4F"/>
    <w:rsid w:val="002F1F32"/>
    <w:rsid w:val="002F4CBE"/>
    <w:rsid w:val="002F5E1B"/>
    <w:rsid w:val="002F6105"/>
    <w:rsid w:val="0030195C"/>
    <w:rsid w:val="003049FA"/>
    <w:rsid w:val="00305449"/>
    <w:rsid w:val="00307790"/>
    <w:rsid w:val="003159B3"/>
    <w:rsid w:val="00315C54"/>
    <w:rsid w:val="00320D54"/>
    <w:rsid w:val="003247D5"/>
    <w:rsid w:val="00325538"/>
    <w:rsid w:val="00351964"/>
    <w:rsid w:val="00363BE2"/>
    <w:rsid w:val="00374E42"/>
    <w:rsid w:val="003805EB"/>
    <w:rsid w:val="00381CD5"/>
    <w:rsid w:val="00391BD3"/>
    <w:rsid w:val="00393ADB"/>
    <w:rsid w:val="00393F00"/>
    <w:rsid w:val="00396B98"/>
    <w:rsid w:val="003A08D6"/>
    <w:rsid w:val="003B3C6E"/>
    <w:rsid w:val="003B4D7E"/>
    <w:rsid w:val="003B72C1"/>
    <w:rsid w:val="003C2B8E"/>
    <w:rsid w:val="003C5655"/>
    <w:rsid w:val="003E3C04"/>
    <w:rsid w:val="003F5A85"/>
    <w:rsid w:val="004011E2"/>
    <w:rsid w:val="004036C4"/>
    <w:rsid w:val="00403B81"/>
    <w:rsid w:val="00406F29"/>
    <w:rsid w:val="0041024E"/>
    <w:rsid w:val="00412B74"/>
    <w:rsid w:val="00414CCC"/>
    <w:rsid w:val="00415100"/>
    <w:rsid w:val="00421F50"/>
    <w:rsid w:val="00422E19"/>
    <w:rsid w:val="00432BC8"/>
    <w:rsid w:val="00437650"/>
    <w:rsid w:val="0044493D"/>
    <w:rsid w:val="00444B06"/>
    <w:rsid w:val="00446C84"/>
    <w:rsid w:val="004516CC"/>
    <w:rsid w:val="00451880"/>
    <w:rsid w:val="00453562"/>
    <w:rsid w:val="004557F3"/>
    <w:rsid w:val="00460208"/>
    <w:rsid w:val="004615A3"/>
    <w:rsid w:val="004644F7"/>
    <w:rsid w:val="00471019"/>
    <w:rsid w:val="00483AE6"/>
    <w:rsid w:val="00487821"/>
    <w:rsid w:val="0049275B"/>
    <w:rsid w:val="00497877"/>
    <w:rsid w:val="004A51FD"/>
    <w:rsid w:val="004B3841"/>
    <w:rsid w:val="004B7157"/>
    <w:rsid w:val="004C6DB9"/>
    <w:rsid w:val="004D069B"/>
    <w:rsid w:val="004D1E8D"/>
    <w:rsid w:val="004D5ED2"/>
    <w:rsid w:val="004D7BED"/>
    <w:rsid w:val="004E20C6"/>
    <w:rsid w:val="004E5688"/>
    <w:rsid w:val="004E7FE1"/>
    <w:rsid w:val="004F204F"/>
    <w:rsid w:val="00510250"/>
    <w:rsid w:val="00511F95"/>
    <w:rsid w:val="0052064B"/>
    <w:rsid w:val="00524442"/>
    <w:rsid w:val="005262D9"/>
    <w:rsid w:val="00530911"/>
    <w:rsid w:val="00534E90"/>
    <w:rsid w:val="00547115"/>
    <w:rsid w:val="00561F58"/>
    <w:rsid w:val="00566BDB"/>
    <w:rsid w:val="0057032D"/>
    <w:rsid w:val="005712E4"/>
    <w:rsid w:val="00576238"/>
    <w:rsid w:val="00583C51"/>
    <w:rsid w:val="0059346A"/>
    <w:rsid w:val="00596098"/>
    <w:rsid w:val="005A0055"/>
    <w:rsid w:val="005A2DD9"/>
    <w:rsid w:val="005B13BC"/>
    <w:rsid w:val="005B3023"/>
    <w:rsid w:val="005B64FB"/>
    <w:rsid w:val="005C379B"/>
    <w:rsid w:val="005D479A"/>
    <w:rsid w:val="005D5445"/>
    <w:rsid w:val="005F0210"/>
    <w:rsid w:val="005F6395"/>
    <w:rsid w:val="005F79A1"/>
    <w:rsid w:val="006002F4"/>
    <w:rsid w:val="006036E6"/>
    <w:rsid w:val="0060596D"/>
    <w:rsid w:val="00613D1A"/>
    <w:rsid w:val="006146AC"/>
    <w:rsid w:val="00620D07"/>
    <w:rsid w:val="006214C8"/>
    <w:rsid w:val="00625475"/>
    <w:rsid w:val="00630B28"/>
    <w:rsid w:val="0063543F"/>
    <w:rsid w:val="00636475"/>
    <w:rsid w:val="00643F88"/>
    <w:rsid w:val="00647C13"/>
    <w:rsid w:val="00650C1D"/>
    <w:rsid w:val="00656D67"/>
    <w:rsid w:val="00673E71"/>
    <w:rsid w:val="0067595D"/>
    <w:rsid w:val="00682344"/>
    <w:rsid w:val="006921B7"/>
    <w:rsid w:val="00693F0D"/>
    <w:rsid w:val="00694F27"/>
    <w:rsid w:val="00697F2F"/>
    <w:rsid w:val="006A70CC"/>
    <w:rsid w:val="006B1535"/>
    <w:rsid w:val="006B6AC0"/>
    <w:rsid w:val="006C1885"/>
    <w:rsid w:val="006C7599"/>
    <w:rsid w:val="006C7DEA"/>
    <w:rsid w:val="006D2394"/>
    <w:rsid w:val="006D5148"/>
    <w:rsid w:val="006E0121"/>
    <w:rsid w:val="006F15F3"/>
    <w:rsid w:val="006F5FA7"/>
    <w:rsid w:val="00712A5E"/>
    <w:rsid w:val="0071365D"/>
    <w:rsid w:val="00720C6C"/>
    <w:rsid w:val="00720D26"/>
    <w:rsid w:val="00722A13"/>
    <w:rsid w:val="00730129"/>
    <w:rsid w:val="00730163"/>
    <w:rsid w:val="00730976"/>
    <w:rsid w:val="00750DAC"/>
    <w:rsid w:val="007542D8"/>
    <w:rsid w:val="00756426"/>
    <w:rsid w:val="007568C7"/>
    <w:rsid w:val="00765ED0"/>
    <w:rsid w:val="00766F75"/>
    <w:rsid w:val="00771563"/>
    <w:rsid w:val="007720E9"/>
    <w:rsid w:val="0077352A"/>
    <w:rsid w:val="00777AFB"/>
    <w:rsid w:val="007832BF"/>
    <w:rsid w:val="0078491A"/>
    <w:rsid w:val="00784DBB"/>
    <w:rsid w:val="00794AAA"/>
    <w:rsid w:val="00794EFF"/>
    <w:rsid w:val="00795913"/>
    <w:rsid w:val="007B3DDB"/>
    <w:rsid w:val="007C2CED"/>
    <w:rsid w:val="007C7F89"/>
    <w:rsid w:val="007D3238"/>
    <w:rsid w:val="007D63DF"/>
    <w:rsid w:val="007D7AF9"/>
    <w:rsid w:val="007E4212"/>
    <w:rsid w:val="007F0278"/>
    <w:rsid w:val="007F23F2"/>
    <w:rsid w:val="007F68E7"/>
    <w:rsid w:val="007F735B"/>
    <w:rsid w:val="0080061C"/>
    <w:rsid w:val="00806D8B"/>
    <w:rsid w:val="00812B10"/>
    <w:rsid w:val="00812BD5"/>
    <w:rsid w:val="00812DC4"/>
    <w:rsid w:val="00815B69"/>
    <w:rsid w:val="00817D16"/>
    <w:rsid w:val="0082032E"/>
    <w:rsid w:val="0083048E"/>
    <w:rsid w:val="00834B0F"/>
    <w:rsid w:val="00834CB1"/>
    <w:rsid w:val="0084209D"/>
    <w:rsid w:val="008440AB"/>
    <w:rsid w:val="0084772E"/>
    <w:rsid w:val="00847E15"/>
    <w:rsid w:val="00865325"/>
    <w:rsid w:val="00876C85"/>
    <w:rsid w:val="0088737C"/>
    <w:rsid w:val="0089049D"/>
    <w:rsid w:val="008A5C8E"/>
    <w:rsid w:val="008A6BB3"/>
    <w:rsid w:val="008B214A"/>
    <w:rsid w:val="008C45E7"/>
    <w:rsid w:val="008C6E69"/>
    <w:rsid w:val="008D2456"/>
    <w:rsid w:val="008D27F6"/>
    <w:rsid w:val="008D2C1D"/>
    <w:rsid w:val="008D472E"/>
    <w:rsid w:val="008D6EAA"/>
    <w:rsid w:val="008E1476"/>
    <w:rsid w:val="008E3E7F"/>
    <w:rsid w:val="008F01FE"/>
    <w:rsid w:val="008F0A82"/>
    <w:rsid w:val="00905CC1"/>
    <w:rsid w:val="00910838"/>
    <w:rsid w:val="00914F68"/>
    <w:rsid w:val="00921740"/>
    <w:rsid w:val="009349E8"/>
    <w:rsid w:val="009500C3"/>
    <w:rsid w:val="00951276"/>
    <w:rsid w:val="00951DD6"/>
    <w:rsid w:val="00954350"/>
    <w:rsid w:val="00962504"/>
    <w:rsid w:val="00962F6A"/>
    <w:rsid w:val="00964701"/>
    <w:rsid w:val="00976C74"/>
    <w:rsid w:val="00980125"/>
    <w:rsid w:val="009813DD"/>
    <w:rsid w:val="00992818"/>
    <w:rsid w:val="009A0FDB"/>
    <w:rsid w:val="009B3520"/>
    <w:rsid w:val="009B459A"/>
    <w:rsid w:val="009C72F6"/>
    <w:rsid w:val="009D2EEA"/>
    <w:rsid w:val="009E39E4"/>
    <w:rsid w:val="009E6800"/>
    <w:rsid w:val="009F0681"/>
    <w:rsid w:val="009F196A"/>
    <w:rsid w:val="00A01758"/>
    <w:rsid w:val="00A03BC2"/>
    <w:rsid w:val="00A06491"/>
    <w:rsid w:val="00A10DB0"/>
    <w:rsid w:val="00A10FC8"/>
    <w:rsid w:val="00A126BB"/>
    <w:rsid w:val="00A14245"/>
    <w:rsid w:val="00A16E76"/>
    <w:rsid w:val="00A368D6"/>
    <w:rsid w:val="00A4367C"/>
    <w:rsid w:val="00A4612D"/>
    <w:rsid w:val="00A4624A"/>
    <w:rsid w:val="00A511FF"/>
    <w:rsid w:val="00A547FE"/>
    <w:rsid w:val="00A56552"/>
    <w:rsid w:val="00A5665E"/>
    <w:rsid w:val="00A66DF2"/>
    <w:rsid w:val="00A67C04"/>
    <w:rsid w:val="00A705F0"/>
    <w:rsid w:val="00A72728"/>
    <w:rsid w:val="00A72C43"/>
    <w:rsid w:val="00A764DD"/>
    <w:rsid w:val="00A86D88"/>
    <w:rsid w:val="00A91AA2"/>
    <w:rsid w:val="00A936AD"/>
    <w:rsid w:val="00A9551F"/>
    <w:rsid w:val="00AA3DB3"/>
    <w:rsid w:val="00AA64ED"/>
    <w:rsid w:val="00AD3F72"/>
    <w:rsid w:val="00AF3999"/>
    <w:rsid w:val="00B01D25"/>
    <w:rsid w:val="00B068C5"/>
    <w:rsid w:val="00B152E9"/>
    <w:rsid w:val="00B2144F"/>
    <w:rsid w:val="00B22FFF"/>
    <w:rsid w:val="00B31E46"/>
    <w:rsid w:val="00B32D01"/>
    <w:rsid w:val="00B36468"/>
    <w:rsid w:val="00B36F81"/>
    <w:rsid w:val="00B452BD"/>
    <w:rsid w:val="00B46E6C"/>
    <w:rsid w:val="00B4725B"/>
    <w:rsid w:val="00B57B82"/>
    <w:rsid w:val="00B6699B"/>
    <w:rsid w:val="00B71011"/>
    <w:rsid w:val="00B7386A"/>
    <w:rsid w:val="00B80427"/>
    <w:rsid w:val="00B87CC3"/>
    <w:rsid w:val="00B946BA"/>
    <w:rsid w:val="00B9559B"/>
    <w:rsid w:val="00BA251C"/>
    <w:rsid w:val="00BA2A54"/>
    <w:rsid w:val="00BA6AEF"/>
    <w:rsid w:val="00BA729E"/>
    <w:rsid w:val="00BB43F6"/>
    <w:rsid w:val="00BC42B6"/>
    <w:rsid w:val="00BD50E1"/>
    <w:rsid w:val="00BD695F"/>
    <w:rsid w:val="00BE0D82"/>
    <w:rsid w:val="00BE1BC6"/>
    <w:rsid w:val="00BF1A09"/>
    <w:rsid w:val="00BF31F5"/>
    <w:rsid w:val="00C02D69"/>
    <w:rsid w:val="00C04321"/>
    <w:rsid w:val="00C04D9E"/>
    <w:rsid w:val="00C13429"/>
    <w:rsid w:val="00C17FF9"/>
    <w:rsid w:val="00C346A2"/>
    <w:rsid w:val="00C4232E"/>
    <w:rsid w:val="00C4584A"/>
    <w:rsid w:val="00C5293D"/>
    <w:rsid w:val="00C53C34"/>
    <w:rsid w:val="00C5407B"/>
    <w:rsid w:val="00C57955"/>
    <w:rsid w:val="00C61644"/>
    <w:rsid w:val="00C6685F"/>
    <w:rsid w:val="00C7242C"/>
    <w:rsid w:val="00C76C47"/>
    <w:rsid w:val="00C773EB"/>
    <w:rsid w:val="00C879B4"/>
    <w:rsid w:val="00C9205F"/>
    <w:rsid w:val="00C928FF"/>
    <w:rsid w:val="00C9446C"/>
    <w:rsid w:val="00C94DFD"/>
    <w:rsid w:val="00C96766"/>
    <w:rsid w:val="00CA5F86"/>
    <w:rsid w:val="00CB6C75"/>
    <w:rsid w:val="00CB7574"/>
    <w:rsid w:val="00CD40E5"/>
    <w:rsid w:val="00CD5263"/>
    <w:rsid w:val="00CD70DF"/>
    <w:rsid w:val="00CE31C6"/>
    <w:rsid w:val="00CF1ED5"/>
    <w:rsid w:val="00D0094B"/>
    <w:rsid w:val="00D02D6E"/>
    <w:rsid w:val="00D13A9A"/>
    <w:rsid w:val="00D15970"/>
    <w:rsid w:val="00D173F8"/>
    <w:rsid w:val="00D217CB"/>
    <w:rsid w:val="00D25287"/>
    <w:rsid w:val="00D335FD"/>
    <w:rsid w:val="00D356E0"/>
    <w:rsid w:val="00D4192A"/>
    <w:rsid w:val="00D4297F"/>
    <w:rsid w:val="00D43AC2"/>
    <w:rsid w:val="00D51F8D"/>
    <w:rsid w:val="00D571F8"/>
    <w:rsid w:val="00D613C8"/>
    <w:rsid w:val="00D614E5"/>
    <w:rsid w:val="00D6400B"/>
    <w:rsid w:val="00D73887"/>
    <w:rsid w:val="00D75B96"/>
    <w:rsid w:val="00D75BA3"/>
    <w:rsid w:val="00D82DF7"/>
    <w:rsid w:val="00DC6211"/>
    <w:rsid w:val="00DD1B5A"/>
    <w:rsid w:val="00DD2FA2"/>
    <w:rsid w:val="00DE07B2"/>
    <w:rsid w:val="00DE1541"/>
    <w:rsid w:val="00DE2831"/>
    <w:rsid w:val="00DE31D3"/>
    <w:rsid w:val="00DE512A"/>
    <w:rsid w:val="00DF20E3"/>
    <w:rsid w:val="00DF3C1D"/>
    <w:rsid w:val="00DF4D77"/>
    <w:rsid w:val="00E025BC"/>
    <w:rsid w:val="00E156D8"/>
    <w:rsid w:val="00E16C94"/>
    <w:rsid w:val="00E21168"/>
    <w:rsid w:val="00E22B4F"/>
    <w:rsid w:val="00E266C3"/>
    <w:rsid w:val="00E26B26"/>
    <w:rsid w:val="00E3167C"/>
    <w:rsid w:val="00E3785D"/>
    <w:rsid w:val="00E43EF7"/>
    <w:rsid w:val="00E440BB"/>
    <w:rsid w:val="00E458D6"/>
    <w:rsid w:val="00E53057"/>
    <w:rsid w:val="00E54C94"/>
    <w:rsid w:val="00E624D3"/>
    <w:rsid w:val="00E7274B"/>
    <w:rsid w:val="00E93D87"/>
    <w:rsid w:val="00E951D0"/>
    <w:rsid w:val="00EA0548"/>
    <w:rsid w:val="00EA157C"/>
    <w:rsid w:val="00EA2ABD"/>
    <w:rsid w:val="00EA61C7"/>
    <w:rsid w:val="00EB480F"/>
    <w:rsid w:val="00EB5032"/>
    <w:rsid w:val="00EC35D8"/>
    <w:rsid w:val="00EC3CD9"/>
    <w:rsid w:val="00EC51B4"/>
    <w:rsid w:val="00EE166C"/>
    <w:rsid w:val="00EF184F"/>
    <w:rsid w:val="00EF5EA6"/>
    <w:rsid w:val="00F0433B"/>
    <w:rsid w:val="00F11EFB"/>
    <w:rsid w:val="00F26ED4"/>
    <w:rsid w:val="00F426FB"/>
    <w:rsid w:val="00F55766"/>
    <w:rsid w:val="00F629F5"/>
    <w:rsid w:val="00F6479B"/>
    <w:rsid w:val="00F66E25"/>
    <w:rsid w:val="00F71789"/>
    <w:rsid w:val="00F75303"/>
    <w:rsid w:val="00F80D27"/>
    <w:rsid w:val="00F82200"/>
    <w:rsid w:val="00F84030"/>
    <w:rsid w:val="00F90C95"/>
    <w:rsid w:val="00F96E1D"/>
    <w:rsid w:val="00F9765C"/>
    <w:rsid w:val="00FA78BD"/>
    <w:rsid w:val="00FB323F"/>
    <w:rsid w:val="00FB5C52"/>
    <w:rsid w:val="00FC1EBD"/>
    <w:rsid w:val="00FC4C95"/>
    <w:rsid w:val="00FD0B0A"/>
    <w:rsid w:val="00FD2258"/>
    <w:rsid w:val="00FE2F6F"/>
    <w:rsid w:val="00FE482F"/>
    <w:rsid w:val="00FF1616"/>
    <w:rsid w:val="00FF32E2"/>
    <w:rsid w:val="00FF3615"/>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6"/>
    </o:shapedefaults>
    <o:shapelayout v:ext="edit">
      <o:idmap v:ext="edit" data="1"/>
    </o:shapelayout>
  </w:shapeDefaults>
  <w:decimalSymbol w:val="."/>
  <w:listSeparator w:val=","/>
  <w15:docId w15:val="{A5D1A3FD-A64A-4A79-A31F-FA8044BA0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7FE"/>
    <w:rPr>
      <w:rFonts w:ascii="Arial" w:hAnsi="Arial"/>
      <w:szCs w:val="24"/>
      <w:lang w:val="fr-FR" w:eastAsia="fr-FR"/>
    </w:rPr>
  </w:style>
  <w:style w:type="paragraph" w:styleId="Heading1">
    <w:name w:val="heading 1"/>
    <w:basedOn w:val="Normal"/>
    <w:next w:val="Normal"/>
    <w:qFormat/>
    <w:rsid w:val="00FF556B"/>
    <w:pPr>
      <w:widowControl w:val="0"/>
      <w:outlineLvl w:val="0"/>
    </w:pPr>
    <w:rPr>
      <w:rFonts w:cs="Arial"/>
      <w:b/>
      <w:bCs/>
      <w:kern w:val="32"/>
      <w:szCs w:val="32"/>
    </w:rPr>
  </w:style>
  <w:style w:type="paragraph" w:styleId="Heading2">
    <w:name w:val="heading 2"/>
    <w:basedOn w:val="Normal"/>
    <w:next w:val="Normal"/>
    <w:qFormat/>
    <w:rsid w:val="005F6395"/>
    <w:pPr>
      <w:keepNext/>
      <w:outlineLvl w:val="1"/>
    </w:pPr>
    <w:rPr>
      <w:rFonts w:cs="Arial"/>
      <w:bCs/>
      <w:iCs/>
      <w:szCs w:val="28"/>
    </w:rPr>
  </w:style>
  <w:style w:type="paragraph" w:styleId="Heading3">
    <w:name w:val="heading 3"/>
    <w:basedOn w:val="Normal"/>
    <w:next w:val="Normal"/>
    <w:qFormat/>
    <w:rsid w:val="00C13429"/>
    <w:pPr>
      <w:keepNext/>
      <w:outlineLvl w:val="2"/>
    </w:pPr>
    <w:rPr>
      <w:rFonts w:cs="Arial"/>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56D67"/>
    <w:rPr>
      <w:rFonts w:ascii="Tahoma" w:hAnsi="Tahoma" w:cs="Tahoma"/>
      <w:sz w:val="16"/>
      <w:szCs w:val="16"/>
    </w:rPr>
  </w:style>
  <w:style w:type="paragraph" w:styleId="Header">
    <w:name w:val="header"/>
    <w:basedOn w:val="Normal"/>
    <w:link w:val="HeaderChar"/>
    <w:uiPriority w:val="99"/>
    <w:rsid w:val="00656D67"/>
    <w:pPr>
      <w:tabs>
        <w:tab w:val="center" w:pos="4536"/>
        <w:tab w:val="right" w:pos="9072"/>
      </w:tabs>
      <w:spacing w:line="170" w:lineRule="exact"/>
    </w:pPr>
    <w:rPr>
      <w:sz w:val="15"/>
    </w:rPr>
  </w:style>
  <w:style w:type="paragraph" w:styleId="Footer">
    <w:name w:val="footer"/>
    <w:basedOn w:val="Normal"/>
    <w:rsid w:val="00F9765C"/>
    <w:pPr>
      <w:tabs>
        <w:tab w:val="center" w:pos="4536"/>
        <w:tab w:val="right" w:pos="9072"/>
      </w:tabs>
      <w:spacing w:line="170" w:lineRule="exact"/>
    </w:pPr>
    <w:rPr>
      <w:sz w:val="15"/>
    </w:rPr>
  </w:style>
  <w:style w:type="character" w:styleId="Hyperlink">
    <w:name w:val="Hyperlink"/>
    <w:rsid w:val="003B72C1"/>
    <w:rPr>
      <w:color w:val="0000FF"/>
      <w:u w:val="single"/>
    </w:rPr>
  </w:style>
  <w:style w:type="character" w:customStyle="1" w:styleId="TMSRMN">
    <w:name w:val="TMSRMN"/>
    <w:qFormat/>
    <w:rsid w:val="00EA61C7"/>
    <w:rPr>
      <w:rFonts w:ascii="Times New Roman" w:hAnsi="Times New Roman"/>
      <w:sz w:val="24"/>
    </w:rPr>
  </w:style>
  <w:style w:type="paragraph" w:styleId="ListParagraph">
    <w:name w:val="List Paragraph"/>
    <w:basedOn w:val="Normal"/>
    <w:uiPriority w:val="34"/>
    <w:qFormat/>
    <w:rsid w:val="00B152E9"/>
    <w:pPr>
      <w:ind w:left="720"/>
      <w:contextualSpacing/>
    </w:pPr>
  </w:style>
  <w:style w:type="character" w:customStyle="1" w:styleId="HeaderChar">
    <w:name w:val="Header Char"/>
    <w:basedOn w:val="DefaultParagraphFont"/>
    <w:link w:val="Header"/>
    <w:uiPriority w:val="99"/>
    <w:rsid w:val="00876C85"/>
    <w:rPr>
      <w:rFonts w:ascii="Arial" w:hAnsi="Arial"/>
      <w:sz w:val="15"/>
      <w:szCs w:val="24"/>
      <w:lang w:val="fr-FR" w:eastAsia="fr-FR"/>
    </w:rPr>
  </w:style>
  <w:style w:type="character" w:customStyle="1" w:styleId="Superscript">
    <w:name w:val="Superscript"/>
    <w:basedOn w:val="TMSRMN"/>
    <w:qFormat/>
    <w:rsid w:val="009E6800"/>
    <w:rPr>
      <w:rFonts w:ascii="Times New Roman" w:hAnsi="Times New Roman"/>
      <w:sz w:val="24"/>
      <w:vertAlign w:val="superscript"/>
    </w:rPr>
  </w:style>
  <w:style w:type="character" w:customStyle="1" w:styleId="Italique">
    <w:name w:val="Italique"/>
    <w:rsid w:val="00051830"/>
    <w:rPr>
      <w:rFonts w:ascii="Times New Roman" w:hAnsi="Times New Roman"/>
      <w:i/>
      <w:sz w:val="24"/>
    </w:rPr>
  </w:style>
  <w:style w:type="character" w:customStyle="1" w:styleId="subscript">
    <w:name w:val="subscript"/>
    <w:basedOn w:val="TMSRMN"/>
    <w:uiPriority w:val="1"/>
    <w:qFormat/>
    <w:rsid w:val="00051830"/>
    <w:rPr>
      <w:rFonts w:ascii="Times New Roman" w:hAnsi="Times New Roman" w:cs="Times New Roman"/>
      <w:sz w:val="24"/>
      <w:szCs w:val="24"/>
      <w:vertAlign w:val="subscript"/>
      <w:lang w:val="en-US"/>
    </w:rPr>
  </w:style>
  <w:style w:type="character" w:customStyle="1" w:styleId="Equation1">
    <w:name w:val="Equation_1"/>
    <w:basedOn w:val="TMSRMN"/>
    <w:uiPriority w:val="1"/>
    <w:qFormat/>
    <w:rsid w:val="00051830"/>
    <w:rPr>
      <w:rFonts w:ascii="Times New Roman" w:hAnsi="Times New Roman"/>
      <w:position w:val="-12"/>
      <w:sz w:val="24"/>
      <w:szCs w:val="24"/>
    </w:rPr>
  </w:style>
  <w:style w:type="paragraph" w:customStyle="1" w:styleId="TextBiblo">
    <w:name w:val="Text Biblo"/>
    <w:basedOn w:val="Normal"/>
    <w:link w:val="TextBibloChar"/>
    <w:qFormat/>
    <w:rsid w:val="00051830"/>
    <w:pPr>
      <w:spacing w:after="120" w:line="360" w:lineRule="auto"/>
      <w:ind w:firstLine="284"/>
      <w:jc w:val="both"/>
    </w:pPr>
    <w:rPr>
      <w:rFonts w:asciiTheme="majorBidi" w:eastAsiaTheme="majorEastAsia" w:hAnsiTheme="majorBidi" w:cstheme="majorBidi"/>
      <w:bCs/>
      <w:color w:val="000000" w:themeColor="text1"/>
      <w:sz w:val="24"/>
      <w:szCs w:val="44"/>
      <w:lang w:val="en-US" w:eastAsia="en-US"/>
    </w:rPr>
  </w:style>
  <w:style w:type="character" w:customStyle="1" w:styleId="TextBibloChar">
    <w:name w:val="Text Biblo Char"/>
    <w:basedOn w:val="DefaultParagraphFont"/>
    <w:link w:val="TextBiblo"/>
    <w:rsid w:val="00051830"/>
    <w:rPr>
      <w:rFonts w:asciiTheme="majorBidi" w:eastAsiaTheme="majorEastAsia" w:hAnsiTheme="majorBidi" w:cstheme="majorBidi"/>
      <w:bCs/>
      <w:color w:val="000000" w:themeColor="text1"/>
      <w:sz w:val="24"/>
      <w:szCs w:val="44"/>
    </w:rPr>
  </w:style>
  <w:style w:type="paragraph" w:customStyle="1" w:styleId="FigureLegent">
    <w:name w:val="Figure Legent"/>
    <w:basedOn w:val="TextBiblo"/>
    <w:link w:val="FigureLegentChar"/>
    <w:qFormat/>
    <w:rsid w:val="00051830"/>
    <w:pPr>
      <w:spacing w:before="120" w:after="400" w:line="240" w:lineRule="auto"/>
      <w:ind w:left="1134" w:hanging="1134"/>
    </w:pPr>
  </w:style>
  <w:style w:type="character" w:customStyle="1" w:styleId="FigureLegentChar">
    <w:name w:val="Figure Legent Char"/>
    <w:basedOn w:val="TextBibloChar"/>
    <w:link w:val="FigureLegent"/>
    <w:rsid w:val="00051830"/>
    <w:rPr>
      <w:rFonts w:asciiTheme="majorBidi" w:eastAsiaTheme="majorEastAsia" w:hAnsiTheme="majorBidi" w:cstheme="majorBidi"/>
      <w:bCs/>
      <w:color w:val="000000" w:themeColor="text1"/>
      <w:sz w:val="24"/>
      <w:szCs w:val="44"/>
    </w:rPr>
  </w:style>
  <w:style w:type="character" w:customStyle="1" w:styleId="Subscript0">
    <w:name w:val="Subscript"/>
    <w:rsid w:val="00051830"/>
    <w:rPr>
      <w:rFonts w:ascii="Times New Roman" w:hAnsi="Times New Roman"/>
      <w:sz w:val="24"/>
      <w:vertAlign w:val="subscript"/>
    </w:rPr>
  </w:style>
  <w:style w:type="character" w:customStyle="1" w:styleId="Symbole">
    <w:name w:val="Symbole"/>
    <w:rsid w:val="00051830"/>
    <w:rPr>
      <w:rFonts w:ascii="Symbol" w:hAnsi="Symbol"/>
      <w:sz w:val="24"/>
    </w:rPr>
  </w:style>
  <w:style w:type="character" w:customStyle="1" w:styleId="superscript0">
    <w:name w:val="superscript"/>
    <w:rsid w:val="00051830"/>
    <w:rPr>
      <w:rFonts w:ascii="Times New Roman" w:hAnsi="Times New Roman"/>
      <w:sz w:val="24"/>
      <w:vertAlign w:val="superscript"/>
    </w:rPr>
  </w:style>
  <w:style w:type="paragraph" w:customStyle="1" w:styleId="SOMContent">
    <w:name w:val="SOMContent"/>
    <w:basedOn w:val="Normal"/>
    <w:rsid w:val="00051830"/>
    <w:pPr>
      <w:spacing w:before="120" w:line="320" w:lineRule="atLeast"/>
      <w:jc w:val="both"/>
    </w:pPr>
    <w:rPr>
      <w:rFonts w:ascii="Times New Roman" w:hAnsi="Times New Roman"/>
      <w:sz w:val="24"/>
      <w:lang w:val="en-US" w:eastAsia="en-US"/>
    </w:rPr>
  </w:style>
  <w:style w:type="character" w:customStyle="1" w:styleId="Bold">
    <w:name w:val="Bold"/>
    <w:basedOn w:val="TMSRMN"/>
    <w:uiPriority w:val="1"/>
    <w:qFormat/>
    <w:rsid w:val="00471019"/>
    <w:rPr>
      <w:rFonts w:ascii="Times New Roman" w:hAnsi="Times New Roman"/>
      <w:b/>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766787">
      <w:bodyDiv w:val="1"/>
      <w:marLeft w:val="0"/>
      <w:marRight w:val="0"/>
      <w:marTop w:val="0"/>
      <w:marBottom w:val="0"/>
      <w:divBdr>
        <w:top w:val="none" w:sz="0" w:space="0" w:color="auto"/>
        <w:left w:val="none" w:sz="0" w:space="0" w:color="auto"/>
        <w:bottom w:val="none" w:sz="0" w:space="0" w:color="auto"/>
        <w:right w:val="none" w:sz="0" w:space="0" w:color="auto"/>
      </w:divBdr>
    </w:div>
    <w:div w:id="677464670">
      <w:bodyDiv w:val="1"/>
      <w:marLeft w:val="0"/>
      <w:marRight w:val="0"/>
      <w:marTop w:val="0"/>
      <w:marBottom w:val="0"/>
      <w:divBdr>
        <w:top w:val="none" w:sz="0" w:space="0" w:color="auto"/>
        <w:left w:val="none" w:sz="0" w:space="0" w:color="auto"/>
        <w:bottom w:val="none" w:sz="0" w:space="0" w:color="auto"/>
        <w:right w:val="none" w:sz="0" w:space="0" w:color="auto"/>
      </w:divBdr>
    </w:div>
    <w:div w:id="802650750">
      <w:bodyDiv w:val="1"/>
      <w:marLeft w:val="0"/>
      <w:marRight w:val="0"/>
      <w:marTop w:val="0"/>
      <w:marBottom w:val="0"/>
      <w:divBdr>
        <w:top w:val="none" w:sz="0" w:space="0" w:color="auto"/>
        <w:left w:val="none" w:sz="0" w:space="0" w:color="auto"/>
        <w:bottom w:val="none" w:sz="0" w:space="0" w:color="auto"/>
        <w:right w:val="none" w:sz="0" w:space="0" w:color="auto"/>
      </w:divBdr>
    </w:div>
    <w:div w:id="1363507963">
      <w:bodyDiv w:val="1"/>
      <w:marLeft w:val="0"/>
      <w:marRight w:val="0"/>
      <w:marTop w:val="0"/>
      <w:marBottom w:val="0"/>
      <w:divBdr>
        <w:top w:val="none" w:sz="0" w:space="0" w:color="auto"/>
        <w:left w:val="none" w:sz="0" w:space="0" w:color="auto"/>
        <w:bottom w:val="none" w:sz="0" w:space="0" w:color="auto"/>
        <w:right w:val="none" w:sz="0" w:space="0" w:color="auto"/>
      </w:divBdr>
    </w:div>
    <w:div w:id="1439450390">
      <w:bodyDiv w:val="1"/>
      <w:marLeft w:val="0"/>
      <w:marRight w:val="0"/>
      <w:marTop w:val="0"/>
      <w:marBottom w:val="0"/>
      <w:divBdr>
        <w:top w:val="none" w:sz="0" w:space="0" w:color="auto"/>
        <w:left w:val="none" w:sz="0" w:space="0" w:color="auto"/>
        <w:bottom w:val="none" w:sz="0" w:space="0" w:color="auto"/>
        <w:right w:val="none" w:sz="0" w:space="0" w:color="auto"/>
      </w:divBdr>
    </w:div>
    <w:div w:id="183776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1811</Words>
  <Characters>10326</Characters>
  <Application>Microsoft Office Word</Application>
  <DocSecurity>0</DocSecurity>
  <Lines>86</Lines>
  <Paragraphs>24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XXX</vt:lpstr>
      <vt:lpstr>XXX</vt:lpstr>
      <vt:lpstr>XXX</vt:lpstr>
    </vt:vector>
  </TitlesOfParts>
  <Company>Université de Genève</Company>
  <LinksUpToDate>false</LinksUpToDate>
  <CharactersWithSpaces>12113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dc:title>
  <dc:creator>UNIGE</dc:creator>
  <cp:lastModifiedBy>Claude Piguet</cp:lastModifiedBy>
  <cp:revision>11</cp:revision>
  <cp:lastPrinted>2018-10-18T12:28:00Z</cp:lastPrinted>
  <dcterms:created xsi:type="dcterms:W3CDTF">2020-09-04T06:59:00Z</dcterms:created>
  <dcterms:modified xsi:type="dcterms:W3CDTF">2020-09-04T08:26:00Z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american-chemical-society</vt:lpwstr>
  </property>
</Properties>
</file>